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D2059" w:rsidRDefault="002D2059">
      <w:pPr>
        <w:pStyle w:val="Zkladntextodsazen"/>
      </w:pPr>
    </w:p>
    <w:p w:rsidR="002D2059" w:rsidRDefault="002D2059">
      <w:pPr>
        <w:jc w:val="center"/>
        <w:rPr>
          <w:b/>
          <w:snapToGrid w:val="0"/>
          <w:sz w:val="40"/>
        </w:rPr>
      </w:pPr>
    </w:p>
    <w:p w:rsidR="00252EEE" w:rsidRDefault="00252EEE" w:rsidP="00252EEE">
      <w:pPr>
        <w:ind w:firstLine="284"/>
        <w:jc w:val="center"/>
        <w:rPr>
          <w:b/>
          <w:snapToGrid w:val="0"/>
          <w:sz w:val="38"/>
          <w:szCs w:val="38"/>
        </w:rPr>
      </w:pPr>
      <w:r w:rsidRPr="000D7C27">
        <w:rPr>
          <w:b/>
          <w:snapToGrid w:val="0"/>
          <w:sz w:val="38"/>
          <w:szCs w:val="38"/>
        </w:rPr>
        <w:t xml:space="preserve">Speciální ZŠ, MŠ a praktická škola Ústí nad Orlicí </w:t>
      </w:r>
    </w:p>
    <w:p w:rsidR="00252EEE" w:rsidRPr="000D7C27" w:rsidRDefault="00252EEE" w:rsidP="00252EEE">
      <w:pPr>
        <w:ind w:firstLine="284"/>
        <w:jc w:val="center"/>
        <w:rPr>
          <w:b/>
          <w:snapToGrid w:val="0"/>
          <w:sz w:val="38"/>
          <w:szCs w:val="38"/>
        </w:rPr>
      </w:pPr>
      <w:r w:rsidRPr="000D7C27">
        <w:rPr>
          <w:b/>
          <w:snapToGrid w:val="0"/>
          <w:sz w:val="38"/>
          <w:szCs w:val="38"/>
        </w:rPr>
        <w:t>- půdní vestavba a rekonstrukce WC</w:t>
      </w:r>
    </w:p>
    <w:p w:rsidR="00252EEE" w:rsidRDefault="00252EEE" w:rsidP="00252EEE">
      <w:pPr>
        <w:ind w:firstLine="284"/>
        <w:jc w:val="center"/>
        <w:rPr>
          <w:snapToGrid w:val="0"/>
          <w:sz w:val="28"/>
        </w:rPr>
      </w:pPr>
    </w:p>
    <w:p w:rsidR="007D4868" w:rsidRPr="00F7327F" w:rsidRDefault="005B7A50" w:rsidP="007D4868">
      <w:pPr>
        <w:ind w:firstLine="284"/>
        <w:jc w:val="center"/>
        <w:rPr>
          <w:b/>
          <w:snapToGrid w:val="0"/>
          <w:sz w:val="38"/>
          <w:szCs w:val="38"/>
        </w:rPr>
      </w:pPr>
      <w:r w:rsidRPr="005B7A50">
        <w:rPr>
          <w:b/>
          <w:snapToGrid w:val="0"/>
          <w:sz w:val="38"/>
          <w:szCs w:val="38"/>
        </w:rPr>
        <w:t>SO02</w:t>
      </w:r>
      <w:r w:rsidRPr="005B7A50">
        <w:rPr>
          <w:b/>
          <w:snapToGrid w:val="0"/>
          <w:sz w:val="38"/>
          <w:szCs w:val="38"/>
        </w:rPr>
        <w:tab/>
        <w:t>Rekonstrukce WC v 2. budově školy</w:t>
      </w:r>
    </w:p>
    <w:p w:rsidR="00243BEB" w:rsidRPr="00243BEB" w:rsidRDefault="00243BEB" w:rsidP="00243BEB">
      <w:pPr>
        <w:jc w:val="center"/>
        <w:rPr>
          <w:b/>
          <w:snapToGrid w:val="0"/>
          <w:sz w:val="40"/>
        </w:rPr>
      </w:pPr>
    </w:p>
    <w:p w:rsidR="002D2059" w:rsidRPr="00A27F0A" w:rsidRDefault="002D2059" w:rsidP="00A27F0A">
      <w:pPr>
        <w:ind w:firstLine="284"/>
        <w:jc w:val="center"/>
        <w:rPr>
          <w:b/>
          <w:snapToGrid w:val="0"/>
          <w:sz w:val="40"/>
        </w:rPr>
      </w:pPr>
    </w:p>
    <w:p w:rsidR="00A27F0A" w:rsidRDefault="00A27F0A" w:rsidP="00A27F0A">
      <w:pPr>
        <w:jc w:val="center"/>
        <w:rPr>
          <w:b/>
          <w:snapToGrid w:val="0"/>
          <w:sz w:val="40"/>
        </w:rPr>
      </w:pPr>
      <w:proofErr w:type="gramStart"/>
      <w:r>
        <w:rPr>
          <w:b/>
          <w:snapToGrid w:val="0"/>
          <w:sz w:val="40"/>
        </w:rPr>
        <w:t>D.</w:t>
      </w:r>
      <w:r w:rsidR="00243BEB">
        <w:rPr>
          <w:b/>
          <w:snapToGrid w:val="0"/>
          <w:sz w:val="40"/>
        </w:rPr>
        <w:t>02</w:t>
      </w:r>
      <w:r>
        <w:rPr>
          <w:b/>
          <w:snapToGrid w:val="0"/>
          <w:sz w:val="40"/>
        </w:rPr>
        <w:t>.</w:t>
      </w:r>
      <w:r w:rsidR="00DC0DF2">
        <w:rPr>
          <w:b/>
          <w:snapToGrid w:val="0"/>
          <w:sz w:val="40"/>
        </w:rPr>
        <w:t>0</w:t>
      </w:r>
      <w:r>
        <w:rPr>
          <w:b/>
          <w:snapToGrid w:val="0"/>
          <w:sz w:val="40"/>
        </w:rPr>
        <w:t>1</w:t>
      </w:r>
      <w:proofErr w:type="gramEnd"/>
      <w:r>
        <w:rPr>
          <w:b/>
          <w:snapToGrid w:val="0"/>
          <w:sz w:val="40"/>
        </w:rPr>
        <w:t xml:space="preserve"> </w:t>
      </w:r>
      <w:r w:rsidRPr="00A27F0A">
        <w:rPr>
          <w:b/>
          <w:snapToGrid w:val="0"/>
          <w:sz w:val="40"/>
        </w:rPr>
        <w:t>Architektonicko-stavební řešení</w:t>
      </w:r>
    </w:p>
    <w:p w:rsidR="00A27F0A" w:rsidRPr="00A27F0A" w:rsidRDefault="00A27F0A" w:rsidP="00A27F0A">
      <w:pPr>
        <w:pStyle w:val="Zkladntextodsazen"/>
      </w:pPr>
    </w:p>
    <w:p w:rsidR="00A27F0A" w:rsidRPr="00A27F0A" w:rsidRDefault="00A27F0A" w:rsidP="00A27F0A">
      <w:pPr>
        <w:pStyle w:val="Zkladntextodsazen"/>
      </w:pPr>
    </w:p>
    <w:p w:rsidR="002D2059" w:rsidRPr="00A27F0A" w:rsidRDefault="00A27F0A" w:rsidP="00A27F0A">
      <w:pPr>
        <w:ind w:left="284"/>
        <w:jc w:val="center"/>
        <w:rPr>
          <w:b/>
          <w:snapToGrid w:val="0"/>
          <w:sz w:val="40"/>
        </w:rPr>
      </w:pPr>
      <w:r>
        <w:rPr>
          <w:b/>
          <w:snapToGrid w:val="0"/>
          <w:sz w:val="40"/>
        </w:rPr>
        <w:t>TECHNICKÁ ZPRÁVA</w:t>
      </w: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ind w:firstLine="284"/>
        <w:jc w:val="center"/>
        <w:rPr>
          <w:snapToGrid w:val="0"/>
          <w:sz w:val="28"/>
        </w:rPr>
      </w:pPr>
    </w:p>
    <w:p w:rsidR="002D2059" w:rsidRDefault="002D2059">
      <w:pPr>
        <w:jc w:val="center"/>
        <w:rPr>
          <w:rFonts w:cs="Arial"/>
          <w:b/>
          <w:bCs/>
          <w:sz w:val="32"/>
        </w:rPr>
      </w:pPr>
    </w:p>
    <w:p w:rsidR="00802745" w:rsidRDefault="00802745" w:rsidP="00802745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r>
        <w:rPr>
          <w:rFonts w:eastAsia="Times New Roman" w:cs="Arial"/>
        </w:rPr>
        <w:t xml:space="preserve">Projektová dokumentace </w:t>
      </w:r>
      <w:r w:rsidRPr="00913EF0">
        <w:rPr>
          <w:rFonts w:eastAsia="Times New Roman" w:cs="Arial"/>
        </w:rPr>
        <w:t xml:space="preserve">pro </w:t>
      </w:r>
      <w:r>
        <w:rPr>
          <w:rFonts w:eastAsia="Times New Roman" w:cs="Arial"/>
        </w:rPr>
        <w:t xml:space="preserve">provádění stavby </w:t>
      </w:r>
    </w:p>
    <w:p w:rsidR="00802745" w:rsidRDefault="00802745" w:rsidP="00802745">
      <w:pPr>
        <w:pStyle w:val="xl31"/>
        <w:spacing w:before="0" w:beforeAutospacing="0" w:after="0" w:afterAutospacing="0"/>
        <w:textAlignment w:val="auto"/>
        <w:rPr>
          <w:rFonts w:eastAsia="Times New Roman" w:cs="Arial"/>
        </w:rPr>
      </w:pPr>
      <w:proofErr w:type="gramStart"/>
      <w:r>
        <w:rPr>
          <w:rFonts w:eastAsia="Times New Roman" w:cs="Arial"/>
        </w:rPr>
        <w:t xml:space="preserve">dle </w:t>
      </w:r>
      <w:r w:rsidRPr="00913EF0">
        <w:rPr>
          <w:rFonts w:eastAsia="Times New Roman" w:cs="Arial"/>
        </w:rPr>
        <w:t xml:space="preserve"> §</w:t>
      </w:r>
      <w:r>
        <w:rPr>
          <w:rFonts w:eastAsia="Times New Roman" w:cs="Arial"/>
        </w:rPr>
        <w:t>134</w:t>
      </w:r>
      <w:proofErr w:type="gramEnd"/>
      <w:r w:rsidRPr="00913EF0">
        <w:rPr>
          <w:rFonts w:eastAsia="Times New Roman" w:cs="Arial"/>
        </w:rPr>
        <w:t xml:space="preserve"> odst. 7 </w:t>
      </w:r>
      <w:r w:rsidRPr="00DB08B6">
        <w:rPr>
          <w:rFonts w:eastAsia="Times New Roman" w:cs="Arial"/>
        </w:rPr>
        <w:t>stavebního zákona</w:t>
      </w:r>
      <w:r>
        <w:rPr>
          <w:rFonts w:eastAsia="Times New Roman" w:cs="Arial"/>
        </w:rPr>
        <w:t xml:space="preserve"> č. 183/2006 Sb.</w:t>
      </w:r>
    </w:p>
    <w:p w:rsidR="00802745" w:rsidRDefault="00802745" w:rsidP="00802745">
      <w:pPr>
        <w:jc w:val="center"/>
        <w:rPr>
          <w:snapToGrid w:val="0"/>
          <w:sz w:val="28"/>
        </w:rPr>
      </w:pPr>
    </w:p>
    <w:p w:rsidR="00802745" w:rsidRDefault="00802745" w:rsidP="00802745">
      <w:pPr>
        <w:jc w:val="center"/>
        <w:rPr>
          <w:snapToGrid w:val="0"/>
          <w:sz w:val="28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pStyle w:val="Zhlav"/>
        <w:tabs>
          <w:tab w:val="clear" w:pos="4536"/>
          <w:tab w:val="clear" w:pos="9072"/>
        </w:tabs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pStyle w:val="Zkladntextodsazen"/>
      </w:pPr>
    </w:p>
    <w:p w:rsidR="00802745" w:rsidRDefault="00802745" w:rsidP="00802745">
      <w:pPr>
        <w:pStyle w:val="Zkladntextodsazen"/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rPr>
          <w:snapToGrid w:val="0"/>
        </w:rPr>
      </w:pPr>
    </w:p>
    <w:p w:rsidR="00802745" w:rsidRDefault="00802745" w:rsidP="00802745">
      <w:pPr>
        <w:jc w:val="left"/>
        <w:rPr>
          <w:snapToGrid w:val="0"/>
        </w:rPr>
      </w:pPr>
      <w:r>
        <w:rPr>
          <w:snapToGrid w:val="0"/>
        </w:rPr>
        <w:t>v Ústí nad Orlicí   05/2019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Projekční kancelář Žižkov s.r.o.  Ústí nad Orlicí</w:t>
      </w:r>
    </w:p>
    <w:p w:rsidR="00802745" w:rsidRPr="00913EF0" w:rsidRDefault="00802745" w:rsidP="00802745">
      <w:pPr>
        <w:pStyle w:val="Zkladntextodsazen"/>
      </w:pPr>
      <w:r>
        <w:tab/>
      </w:r>
      <w:r>
        <w:tab/>
      </w:r>
      <w:r>
        <w:tab/>
      </w:r>
      <w:r>
        <w:tab/>
      </w:r>
      <w:r>
        <w:tab/>
      </w:r>
      <w:r>
        <w:tab/>
        <w:t>Ing. Tomáš Doleček</w:t>
      </w:r>
    </w:p>
    <w:p w:rsidR="00D8517C" w:rsidRDefault="002D2059" w:rsidP="00D8517C">
      <w:r>
        <w:br w:type="page"/>
      </w:r>
    </w:p>
    <w:p w:rsidR="009A4733" w:rsidRDefault="009A4733" w:rsidP="00F76013">
      <w:pPr>
        <w:pStyle w:val="Normlntext"/>
        <w:sectPr w:rsidR="009A4733" w:rsidSect="00907CB6">
          <w:footerReference w:type="even" r:id="rId9"/>
          <w:footerReference w:type="default" r:id="rId10"/>
          <w:pgSz w:w="11906" w:h="16838" w:code="9"/>
          <w:pgMar w:top="1304" w:right="907" w:bottom="1531" w:left="1134" w:header="851" w:footer="794" w:gutter="454"/>
          <w:cols w:space="708"/>
          <w:titlePg/>
          <w:docGrid w:linePitch="245"/>
        </w:sectPr>
      </w:pPr>
    </w:p>
    <w:bookmarkStart w:id="0" w:name="_Toc526947425" w:displacedByCustomXml="next"/>
    <w:sdt>
      <w:sdtPr>
        <w:rPr>
          <w:rFonts w:ascii="Arial" w:eastAsia="Times New Roman" w:hAnsi="Arial" w:cs="Times New Roman"/>
          <w:b w:val="0"/>
          <w:bCs w:val="0"/>
          <w:color w:val="auto"/>
          <w:sz w:val="18"/>
          <w:szCs w:val="20"/>
        </w:rPr>
        <w:id w:val="1388611743"/>
        <w:docPartObj>
          <w:docPartGallery w:val="Table of Contents"/>
          <w:docPartUnique/>
        </w:docPartObj>
      </w:sdtPr>
      <w:sdtEndPr/>
      <w:sdtContent>
        <w:p w:rsidR="007A19F5" w:rsidRDefault="007A19F5">
          <w:pPr>
            <w:pStyle w:val="Nadpisobsahu"/>
          </w:pPr>
          <w:r>
            <w:t>Obsah</w:t>
          </w:r>
        </w:p>
        <w:p w:rsidR="0091514E" w:rsidRDefault="007A19F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765918" w:history="1">
            <w:r w:rsidR="0091514E" w:rsidRPr="00753F1A">
              <w:rPr>
                <w:rStyle w:val="Hypertextovodkaz"/>
                <w:noProof/>
              </w:rPr>
              <w:t>1.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Účel objektu, funkční náplň, kapacitní údaje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_Toc2765918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3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19" w:history="1">
            <w:r w:rsidR="0091514E" w:rsidRPr="00753F1A">
              <w:rPr>
                <w:rStyle w:val="Hypertextovodkaz"/>
                <w:noProof/>
              </w:rPr>
              <w:t>2.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Architektonické, výtvarné, materiálové a dispoziční řešení, bezbariérové užívání stavby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_Toc2765919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3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0" w:history="1">
            <w:r w:rsidR="0091514E" w:rsidRPr="00753F1A">
              <w:rPr>
                <w:rStyle w:val="Hypertextovodkaz"/>
                <w:noProof/>
              </w:rPr>
              <w:t>Architektonické a výtvarné řešení: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_Toc2765920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3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1" w:history="1">
            <w:r w:rsidR="0091514E" w:rsidRPr="00753F1A">
              <w:rPr>
                <w:rStyle w:val="Hypertextovodkaz"/>
                <w:noProof/>
              </w:rPr>
              <w:t>Dispoziční řešení: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_Toc2765921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3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2" w:history="1">
            <w:r w:rsidR="0091514E" w:rsidRPr="00753F1A">
              <w:rPr>
                <w:rStyle w:val="Hypertextovodkaz"/>
                <w:noProof/>
              </w:rPr>
              <w:t>Materiálové řešení: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_Toc2765922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3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23" w:history="1">
            <w:r w:rsidR="0091514E" w:rsidRPr="00753F1A">
              <w:rPr>
                <w:rStyle w:val="Hypertextovodkaz"/>
                <w:noProof/>
              </w:rPr>
              <w:t>3.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Celkové provozní řešení, technologie výroby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_Toc2765923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4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24" w:history="1">
            <w:r w:rsidR="0091514E" w:rsidRPr="00753F1A">
              <w:rPr>
                <w:rStyle w:val="Hypertextovodkaz"/>
                <w:noProof/>
              </w:rPr>
              <w:t>4.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Konstrukční a stavebně technické řešení a technické vlastnosti stavby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_Toc2765924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4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5" w:history="1">
            <w:r w:rsidR="0091514E" w:rsidRPr="00753F1A">
              <w:rPr>
                <w:rStyle w:val="Hypertextovodkaz"/>
                <w:noProof/>
              </w:rPr>
              <w:t>Bourání: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_Toc2765925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4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6" w:history="1">
            <w:r w:rsidR="0091514E" w:rsidRPr="00753F1A">
              <w:rPr>
                <w:rStyle w:val="Hypertextovodkaz"/>
                <w:noProof/>
              </w:rPr>
              <w:t>Přístavba schodiště: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_Toc2765926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4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7" w:history="1">
            <w:r w:rsidR="0091514E" w:rsidRPr="00753F1A">
              <w:rPr>
                <w:rStyle w:val="Hypertextovodkaz"/>
                <w:noProof/>
              </w:rPr>
              <w:t>Založení: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_Toc2765927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4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8" w:history="1">
            <w:r w:rsidR="0091514E" w:rsidRPr="00753F1A">
              <w:rPr>
                <w:rStyle w:val="Hypertextovodkaz"/>
                <w:noProof/>
              </w:rPr>
              <w:t>Nosná konstrukce: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_Toc2765928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29" w:history="1">
            <w:r w:rsidR="0091514E" w:rsidRPr="00753F1A">
              <w:rPr>
                <w:rStyle w:val="Hypertextovodkaz"/>
                <w:noProof/>
              </w:rPr>
              <w:t>Opláštění přístavby: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_Toc2765929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0" w:history="1">
            <w:r w:rsidR="0091514E" w:rsidRPr="00753F1A">
              <w:rPr>
                <w:rStyle w:val="Hypertextovodkaz"/>
                <w:noProof/>
              </w:rPr>
              <w:t>Stěnové izolační panely: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_Toc2765930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1" w:history="1">
            <w:r w:rsidR="0091514E" w:rsidRPr="00753F1A">
              <w:rPr>
                <w:rStyle w:val="Hypertextovodkaz"/>
                <w:noProof/>
              </w:rPr>
              <w:t>Střešní izolační panely: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_Toc2765931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2" w:history="1">
            <w:r w:rsidR="0091514E" w:rsidRPr="00753F1A">
              <w:rPr>
                <w:rStyle w:val="Hypertextovodkaz"/>
                <w:noProof/>
              </w:rPr>
              <w:t>Střešní krytina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_Toc2765932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3" w:history="1">
            <w:r w:rsidR="0091514E" w:rsidRPr="00753F1A">
              <w:rPr>
                <w:rStyle w:val="Hypertextovodkaz"/>
                <w:noProof/>
              </w:rPr>
              <w:t>Povrchové úpravy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_Toc2765933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5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4" w:history="1">
            <w:r w:rsidR="0091514E" w:rsidRPr="00753F1A">
              <w:rPr>
                <w:rStyle w:val="Hypertextovodkaz"/>
                <w:noProof/>
              </w:rPr>
              <w:t>Výplně otvorů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_Toc2765934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5" w:history="1">
            <w:r w:rsidR="0091514E" w:rsidRPr="00753F1A">
              <w:rPr>
                <w:rStyle w:val="Hypertextovodkaz"/>
                <w:noProof/>
              </w:rPr>
              <w:t>Půdní vestavba: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_Toc2765935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6" w:history="1">
            <w:r w:rsidR="0091514E" w:rsidRPr="00753F1A">
              <w:rPr>
                <w:rStyle w:val="Hypertextovodkaz"/>
                <w:noProof/>
              </w:rPr>
              <w:t>Svislé konstrukce a podhledy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_Toc2765936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7" w:history="1">
            <w:r w:rsidR="0091514E" w:rsidRPr="00753F1A">
              <w:rPr>
                <w:rStyle w:val="Hypertextovodkaz"/>
                <w:noProof/>
              </w:rPr>
              <w:t>Výplně otvorů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_Toc2765937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8" w:history="1">
            <w:r w:rsidR="0091514E" w:rsidRPr="00753F1A">
              <w:rPr>
                <w:rStyle w:val="Hypertextovodkaz"/>
                <w:noProof/>
              </w:rPr>
              <w:t>Úpravy povrchů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_Toc2765938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39" w:history="1">
            <w:r w:rsidR="0091514E" w:rsidRPr="00753F1A">
              <w:rPr>
                <w:rStyle w:val="Hypertextovodkaz"/>
                <w:noProof/>
              </w:rPr>
              <w:t>Podlahy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_Toc2765939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6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0" w:history="1">
            <w:r w:rsidR="0091514E" w:rsidRPr="00753F1A">
              <w:rPr>
                <w:rStyle w:val="Hypertextovodkaz"/>
                <w:noProof/>
              </w:rPr>
              <w:t>5.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Bezpečnost při užívání stavby, ochrana zdraví a pracovní prostředí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_Toc2765940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7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1" w:history="1">
            <w:r w:rsidR="0091514E" w:rsidRPr="00753F1A">
              <w:rPr>
                <w:rStyle w:val="Hypertextovodkaz"/>
                <w:noProof/>
              </w:rPr>
              <w:t>6.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Stavební fyzika - tepelná technika, osvětlení, oslunění, akustika - hluk, vibrace - popis řešení, zásady hospodaření energiemi, ochrana stavby před negativními účinky vnějšího prostředí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_Toc2765941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7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42" w:history="1">
            <w:r w:rsidR="0091514E" w:rsidRPr="00753F1A">
              <w:rPr>
                <w:rStyle w:val="Hypertextovodkaz"/>
                <w:noProof/>
              </w:rPr>
              <w:t>Tepelná technika, zásady hospodaření energiemi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_Toc2765942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7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43" w:history="1">
            <w:r w:rsidR="0091514E" w:rsidRPr="00753F1A">
              <w:rPr>
                <w:rStyle w:val="Hypertextovodkaz"/>
                <w:noProof/>
              </w:rPr>
              <w:t>Vytápění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_Toc2765943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44" w:history="1">
            <w:r w:rsidR="0091514E" w:rsidRPr="00753F1A">
              <w:rPr>
                <w:rStyle w:val="Hypertextovodkaz"/>
                <w:noProof/>
              </w:rPr>
              <w:t>Osvětlení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_Toc2765944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3"/>
            <w:tabs>
              <w:tab w:val="right" w:leader="dot" w:pos="9401"/>
            </w:tabs>
            <w:rPr>
              <w:rFonts w:asciiTheme="minorHAnsi" w:eastAsiaTheme="minorEastAsia" w:hAnsiTheme="minorHAnsi" w:cstheme="minorBidi"/>
              <w:i w:val="0"/>
              <w:iCs w:val="0"/>
              <w:noProof/>
              <w:sz w:val="22"/>
              <w:szCs w:val="22"/>
            </w:rPr>
          </w:pPr>
          <w:hyperlink w:anchor="_Toc2765945" w:history="1">
            <w:r w:rsidR="0091514E" w:rsidRPr="00753F1A">
              <w:rPr>
                <w:rStyle w:val="Hypertextovodkaz"/>
                <w:noProof/>
              </w:rPr>
              <w:t>Ochrana stavby před negativními účinky vnějšího prostředí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_Toc2765945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6" w:history="1">
            <w:r w:rsidR="0091514E" w:rsidRPr="00753F1A">
              <w:rPr>
                <w:rStyle w:val="Hypertextovodkaz"/>
                <w:noProof/>
              </w:rPr>
              <w:t>7.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Požadavky na požární ochranu konstrukcí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_Toc2765946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7" w:history="1">
            <w:r w:rsidR="0091514E" w:rsidRPr="00753F1A">
              <w:rPr>
                <w:rStyle w:val="Hypertextovodkaz"/>
                <w:noProof/>
              </w:rPr>
              <w:t>8.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Údaje o požadované jakosti navržených materiálů a o požadované jakosti provedení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_Toc2765947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8" w:history="1">
            <w:r w:rsidR="0091514E" w:rsidRPr="00753F1A">
              <w:rPr>
                <w:rStyle w:val="Hypertextovodkaz"/>
                <w:noProof/>
              </w:rPr>
              <w:t>9.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Popis netradičních technologických postupů a zvláštních požadavků na provádění a jakost navržených konstrukcí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_Toc2765948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49" w:history="1">
            <w:r w:rsidR="0091514E" w:rsidRPr="00753F1A">
              <w:rPr>
                <w:rStyle w:val="Hypertextovodkaz"/>
                <w:noProof/>
              </w:rPr>
              <w:t>10.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Požadavky na vypracování dokumentace zajišťované zhotovitelem stavby - obsah a rozsah výrobní a dílenské dokumentace zhotovitele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_Toc2765949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50" w:history="1">
            <w:r w:rsidR="0091514E" w:rsidRPr="00753F1A">
              <w:rPr>
                <w:rStyle w:val="Hypertextovodkaz"/>
                <w:noProof/>
              </w:rPr>
              <w:t>11.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Stanovení požadovaných kontrol zakrývaných konstrukcí a případných kontrolních měření a zkoušek, pokud jsou požadovány nad rámec povinných - stanovených příslušnými technologickými předpisy a normami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_Toc2765950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8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91514E" w:rsidRDefault="00802745">
          <w:pPr>
            <w:pStyle w:val="Obsah2"/>
            <w:tabs>
              <w:tab w:val="left" w:pos="720"/>
              <w:tab w:val="right" w:leader="dot" w:pos="9401"/>
            </w:tabs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</w:rPr>
          </w:pPr>
          <w:hyperlink w:anchor="_Toc2765951" w:history="1">
            <w:r w:rsidR="0091514E" w:rsidRPr="00753F1A">
              <w:rPr>
                <w:rStyle w:val="Hypertextovodkaz"/>
                <w:noProof/>
              </w:rPr>
              <w:t>12.</w:t>
            </w:r>
            <w:r w:rsidR="0091514E">
              <w:rPr>
                <w:rFonts w:asciiTheme="minorHAnsi" w:eastAsiaTheme="minorEastAsia" w:hAnsiTheme="minorHAnsi" w:cstheme="minorBidi"/>
                <w:smallCaps w:val="0"/>
                <w:noProof/>
                <w:sz w:val="22"/>
                <w:szCs w:val="22"/>
              </w:rPr>
              <w:tab/>
            </w:r>
            <w:r w:rsidR="0091514E" w:rsidRPr="00753F1A">
              <w:rPr>
                <w:rStyle w:val="Hypertextovodkaz"/>
                <w:noProof/>
              </w:rPr>
              <w:t>Výpis použitých norem</w:t>
            </w:r>
            <w:r w:rsidR="0091514E">
              <w:rPr>
                <w:noProof/>
                <w:webHidden/>
              </w:rPr>
              <w:tab/>
            </w:r>
            <w:r w:rsidR="0091514E">
              <w:rPr>
                <w:noProof/>
                <w:webHidden/>
              </w:rPr>
              <w:fldChar w:fldCharType="begin"/>
            </w:r>
            <w:r w:rsidR="0091514E">
              <w:rPr>
                <w:noProof/>
                <w:webHidden/>
              </w:rPr>
              <w:instrText xml:space="preserve"> PAGEREF _Toc2765951 \h </w:instrText>
            </w:r>
            <w:r w:rsidR="0091514E">
              <w:rPr>
                <w:noProof/>
                <w:webHidden/>
              </w:rPr>
            </w:r>
            <w:r w:rsidR="0091514E">
              <w:rPr>
                <w:noProof/>
                <w:webHidden/>
              </w:rPr>
              <w:fldChar w:fldCharType="separate"/>
            </w:r>
            <w:r w:rsidR="0091514E">
              <w:rPr>
                <w:noProof/>
                <w:webHidden/>
              </w:rPr>
              <w:t>9</w:t>
            </w:r>
            <w:r w:rsidR="0091514E">
              <w:rPr>
                <w:noProof/>
                <w:webHidden/>
              </w:rPr>
              <w:fldChar w:fldCharType="end"/>
            </w:r>
          </w:hyperlink>
        </w:p>
        <w:p w:rsidR="007A19F5" w:rsidRDefault="007A19F5">
          <w:r>
            <w:rPr>
              <w:b/>
              <w:bCs/>
            </w:rPr>
            <w:fldChar w:fldCharType="end"/>
          </w:r>
        </w:p>
      </w:sdtContent>
    </w:sdt>
    <w:p w:rsidR="003102A7" w:rsidRDefault="003102A7">
      <w:pPr>
        <w:jc w:val="left"/>
      </w:pPr>
    </w:p>
    <w:p w:rsidR="003102A7" w:rsidRDefault="003102A7">
      <w:pPr>
        <w:jc w:val="left"/>
      </w:pPr>
    </w:p>
    <w:p w:rsidR="003102A7" w:rsidRDefault="003102A7">
      <w:pPr>
        <w:jc w:val="left"/>
      </w:pPr>
      <w:r>
        <w:t>Přílohy:</w:t>
      </w:r>
    </w:p>
    <w:p w:rsidR="003102A7" w:rsidRDefault="003102A7">
      <w:pPr>
        <w:jc w:val="left"/>
      </w:pPr>
      <w:r>
        <w:t>P1</w:t>
      </w:r>
      <w:r>
        <w:tab/>
        <w:t>tepelně technické výpočty</w:t>
      </w:r>
    </w:p>
    <w:p w:rsidR="00A27F0A" w:rsidRDefault="003102A7">
      <w:pPr>
        <w:jc w:val="left"/>
        <w:rPr>
          <w:b/>
          <w:sz w:val="22"/>
        </w:rPr>
      </w:pPr>
      <w:r>
        <w:t>P2</w:t>
      </w:r>
      <w:r>
        <w:tab/>
        <w:t>skladby konstrukcí a navržené charakteristiky materiálů</w:t>
      </w:r>
      <w:r w:rsidR="00A27F0A">
        <w:br w:type="page"/>
      </w:r>
    </w:p>
    <w:p w:rsidR="00A27F0A" w:rsidRDefault="00A27F0A" w:rsidP="00862331">
      <w:pPr>
        <w:pStyle w:val="Nadpis2"/>
      </w:pPr>
      <w:bookmarkStart w:id="1" w:name="_Toc2765918"/>
      <w:r w:rsidRPr="00A27F0A">
        <w:lastRenderedPageBreak/>
        <w:t>Účel objektu, funkční náplň, kapacitní údaje</w:t>
      </w:r>
      <w:bookmarkEnd w:id="1"/>
    </w:p>
    <w:p w:rsidR="00C72D78" w:rsidRDefault="00252EEE" w:rsidP="00C72D78">
      <w:pPr>
        <w:pStyle w:val="Normlntext"/>
      </w:pPr>
      <w:r>
        <w:t>V půdním prostoru bude zřízeno pět specializovaných učeben, sociální zázemí včetně WC pro imobilní osoby a kabinety</w:t>
      </w:r>
      <w:r w:rsidR="00217172">
        <w:t>.</w:t>
      </w:r>
      <w:r>
        <w:t xml:space="preserve"> </w:t>
      </w:r>
    </w:p>
    <w:p w:rsidR="00EE22CF" w:rsidRDefault="00EE22CF" w:rsidP="00C72D78">
      <w:pPr>
        <w:pStyle w:val="Normlntext"/>
      </w:pPr>
      <w:r>
        <w:t>Základní údaje objektu:</w:t>
      </w:r>
    </w:p>
    <w:tbl>
      <w:tblPr>
        <w:tblW w:w="8842" w:type="dxa"/>
        <w:tblInd w:w="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"/>
        <w:gridCol w:w="7098"/>
        <w:gridCol w:w="132"/>
        <w:gridCol w:w="14"/>
        <w:gridCol w:w="132"/>
        <w:gridCol w:w="563"/>
        <w:gridCol w:w="132"/>
      </w:tblGrid>
      <w:tr w:rsidR="006014A9" w:rsidRPr="00EE22CF" w:rsidTr="005B7A50">
        <w:trPr>
          <w:gridAfter w:val="1"/>
          <w:wAfter w:w="132" w:type="dxa"/>
          <w:trHeight w:val="300"/>
        </w:trPr>
        <w:tc>
          <w:tcPr>
            <w:tcW w:w="78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64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40"/>
              <w:gridCol w:w="2140"/>
              <w:gridCol w:w="1540"/>
              <w:gridCol w:w="880"/>
            </w:tblGrid>
            <w:tr w:rsidR="005B7A50" w:rsidRPr="005B7A50" w:rsidTr="005B7A50">
              <w:trPr>
                <w:trHeight w:val="450"/>
              </w:trPr>
              <w:tc>
                <w:tcPr>
                  <w:tcW w:w="1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7A50" w:rsidRPr="005B7A50" w:rsidRDefault="005B7A50" w:rsidP="005B7A50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Označení</w:t>
                  </w:r>
                </w:p>
              </w:tc>
              <w:tc>
                <w:tcPr>
                  <w:tcW w:w="2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7A50" w:rsidRPr="005B7A50" w:rsidRDefault="005B7A50" w:rsidP="005B7A50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Funkce</w:t>
                  </w:r>
                </w:p>
              </w:tc>
              <w:tc>
                <w:tcPr>
                  <w:tcW w:w="15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7A50" w:rsidRPr="005B7A50" w:rsidRDefault="005B7A50" w:rsidP="005B7A50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Půdorysná plocha [m²]</w:t>
                  </w:r>
                </w:p>
              </w:tc>
              <w:tc>
                <w:tcPr>
                  <w:tcW w:w="8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5B7A50" w:rsidRPr="005B7A50" w:rsidRDefault="005B7A50" w:rsidP="005B7A50">
                  <w:pPr>
                    <w:jc w:val="center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Výška [m]</w:t>
                  </w:r>
                </w:p>
              </w:tc>
            </w:tr>
            <w:tr w:rsidR="005B7A50" w:rsidRPr="005B7A50" w:rsidTr="005B7A50">
              <w:trPr>
                <w:trHeight w:val="18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B7A50">
                    <w:rPr>
                      <w:rFonts w:ascii="Calibri" w:hAnsi="Calibri" w:cs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B7A50">
                    <w:rPr>
                      <w:rFonts w:ascii="Calibri" w:hAnsi="Calibri" w:cs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B7A50">
                    <w:rPr>
                      <w:rFonts w:ascii="Calibri" w:hAnsi="Calibri" w:cs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B7A50">
                    <w:rPr>
                      <w:rFonts w:ascii="Calibri" w:hAnsi="Calibri" w:cs="Calibri"/>
                      <w:sz w:val="22"/>
                      <w:szCs w:val="22"/>
                    </w:rPr>
                    <w:t> </w:t>
                  </w:r>
                </w:p>
              </w:tc>
            </w:tr>
            <w:tr w:rsidR="005B7A50" w:rsidRPr="005B7A50" w:rsidTr="005B7A50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1.10A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WC DÍVKY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13,59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3,25</w:t>
                  </w:r>
                </w:p>
              </w:tc>
            </w:tr>
            <w:tr w:rsidR="005B7A50" w:rsidRPr="005B7A50" w:rsidTr="005B7A50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1.10B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BEZBARIÉROVÉ WC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5,80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3,25</w:t>
                  </w:r>
                </w:p>
              </w:tc>
            </w:tr>
            <w:tr w:rsidR="005B7A50" w:rsidRPr="005B7A50" w:rsidTr="005B7A50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1.11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ÚKLID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2,50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3,25</w:t>
                  </w:r>
                </w:p>
              </w:tc>
            </w:tr>
            <w:tr w:rsidR="005B7A50" w:rsidRPr="005B7A50" w:rsidTr="005B7A50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1.12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WC CHLAPCI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17,88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5B7A50" w:rsidRPr="005B7A50" w:rsidRDefault="005B7A50" w:rsidP="005B7A50">
                  <w:pPr>
                    <w:jc w:val="right"/>
                    <w:rPr>
                      <w:rFonts w:cs="Arial"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color w:val="000000"/>
                      <w:sz w:val="16"/>
                      <w:szCs w:val="16"/>
                    </w:rPr>
                    <w:t>3,25</w:t>
                  </w:r>
                </w:p>
              </w:tc>
            </w:tr>
            <w:tr w:rsidR="005B7A50" w:rsidRPr="005B7A50" w:rsidTr="005B7A50">
              <w:trPr>
                <w:trHeight w:val="300"/>
              </w:trPr>
              <w:tc>
                <w:tcPr>
                  <w:tcW w:w="18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B7A50">
                    <w:rPr>
                      <w:rFonts w:ascii="Calibri" w:hAnsi="Calibri" w:cs="Calibri"/>
                      <w:sz w:val="22"/>
                      <w:szCs w:val="22"/>
                    </w:rPr>
                    <w:t>celkem</w:t>
                  </w:r>
                </w:p>
              </w:tc>
              <w:tc>
                <w:tcPr>
                  <w:tcW w:w="21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7A50" w:rsidRPr="005B7A50" w:rsidRDefault="005B7A50" w:rsidP="005B7A50">
                  <w:pPr>
                    <w:jc w:val="left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5B7A50">
                    <w:rPr>
                      <w:rFonts w:ascii="Calibri" w:hAnsi="Calibri" w:cs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7A50" w:rsidRPr="005B7A50" w:rsidRDefault="005B7A50" w:rsidP="005B7A50">
                  <w:pPr>
                    <w:jc w:val="right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39,77</w:t>
                  </w:r>
                </w:p>
              </w:tc>
              <w:tc>
                <w:tcPr>
                  <w:tcW w:w="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5B7A50" w:rsidRPr="005B7A50" w:rsidRDefault="005B7A50" w:rsidP="005B7A50">
                  <w:pPr>
                    <w:jc w:val="right"/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B7A50">
                    <w:rPr>
                      <w:rFonts w:cs="Arial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</w:tbl>
          <w:p w:rsidR="006014A9" w:rsidRPr="00252EEE" w:rsidRDefault="006014A9" w:rsidP="00252EEE">
            <w:pPr>
              <w:pStyle w:val="Normlntext"/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14A9" w:rsidRPr="00252EEE" w:rsidRDefault="006014A9" w:rsidP="00252EEE">
            <w:pPr>
              <w:pStyle w:val="Normlntext"/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014A9" w:rsidRPr="00252EEE" w:rsidRDefault="006014A9" w:rsidP="00252EEE">
            <w:pPr>
              <w:pStyle w:val="Normlntext"/>
            </w:pPr>
          </w:p>
        </w:tc>
      </w:tr>
      <w:tr w:rsidR="000E472C" w:rsidRPr="00EE22CF" w:rsidTr="005B7A50">
        <w:trPr>
          <w:gridBefore w:val="1"/>
          <w:wBefore w:w="771" w:type="dxa"/>
          <w:trHeight w:val="300"/>
        </w:trPr>
        <w:tc>
          <w:tcPr>
            <w:tcW w:w="72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472C" w:rsidRDefault="000E472C" w:rsidP="00217172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472C" w:rsidRDefault="000E472C" w:rsidP="000E472C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6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E472C" w:rsidRPr="00EE22CF" w:rsidRDefault="000E472C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7A19F5" w:rsidRPr="007A19F5" w:rsidRDefault="007A19F5" w:rsidP="007A19F5">
      <w:pPr>
        <w:pStyle w:val="Normlntext"/>
      </w:pPr>
    </w:p>
    <w:p w:rsidR="00A27F0A" w:rsidRDefault="00A27F0A" w:rsidP="00862331">
      <w:pPr>
        <w:pStyle w:val="Nadpis2"/>
      </w:pPr>
      <w:bookmarkStart w:id="2" w:name="_Toc2765919"/>
      <w:r w:rsidRPr="00A27F0A">
        <w:t>Architektonické, výtvarné, materiálové a dispoziční řešení, bezbariérové užívání stavby</w:t>
      </w:r>
      <w:bookmarkEnd w:id="2"/>
    </w:p>
    <w:p w:rsidR="00416BC9" w:rsidRPr="000F2F01" w:rsidRDefault="00416BC9" w:rsidP="000F2F01">
      <w:pPr>
        <w:pStyle w:val="Nadpis3"/>
        <w:numPr>
          <w:ilvl w:val="0"/>
          <w:numId w:val="0"/>
        </w:numPr>
        <w:ind w:left="426"/>
      </w:pPr>
      <w:bookmarkStart w:id="3" w:name="_Toc2765920"/>
      <w:r w:rsidRPr="00252832">
        <w:t>Architektonické</w:t>
      </w:r>
      <w:r w:rsidR="004817B3" w:rsidRPr="00252832">
        <w:t xml:space="preserve"> a výtvarné</w:t>
      </w:r>
      <w:r w:rsidRPr="00252832">
        <w:t xml:space="preserve"> řešení:</w:t>
      </w:r>
      <w:bookmarkEnd w:id="3"/>
    </w:p>
    <w:p w:rsidR="004817B3" w:rsidRDefault="005B7A50" w:rsidP="00252EEE">
      <w:pPr>
        <w:pStyle w:val="Normlntext"/>
      </w:pPr>
      <w:r>
        <w:t>Stavebními úpravami se nemění architektonické a výtvarné řešení budovy. Stávající dřevěná okna WC budou vyměněna za plastová ve stejných rozměrech.</w:t>
      </w:r>
    </w:p>
    <w:p w:rsidR="004817B3" w:rsidRPr="000F2F01" w:rsidRDefault="004817B3" w:rsidP="000F2F01">
      <w:pPr>
        <w:pStyle w:val="Nadpis3"/>
        <w:numPr>
          <w:ilvl w:val="0"/>
          <w:numId w:val="0"/>
        </w:numPr>
        <w:ind w:left="426"/>
      </w:pPr>
      <w:bookmarkStart w:id="4" w:name="_Toc2765921"/>
      <w:r w:rsidRPr="00252832">
        <w:t>Dispoziční řešení:</w:t>
      </w:r>
      <w:bookmarkEnd w:id="4"/>
    </w:p>
    <w:p w:rsidR="00354067" w:rsidRDefault="00573CC9" w:rsidP="00573CC9">
      <w:pPr>
        <w:pStyle w:val="Normlntext"/>
      </w:pPr>
      <w:r w:rsidRPr="00624987">
        <w:t>Dispozice stávajícího WC v přízemí 2. budovy školy bude doplněno o bezbariérové WC v prostoru WC dívky.</w:t>
      </w:r>
      <w:r>
        <w:t xml:space="preserve"> </w:t>
      </w:r>
    </w:p>
    <w:p w:rsidR="00252832" w:rsidRPr="000F2F01" w:rsidRDefault="00252832" w:rsidP="000F2F01">
      <w:pPr>
        <w:pStyle w:val="Nadpis3"/>
        <w:numPr>
          <w:ilvl w:val="0"/>
          <w:numId w:val="0"/>
        </w:numPr>
        <w:ind w:left="426"/>
      </w:pPr>
      <w:bookmarkStart w:id="5" w:name="_Toc2765922"/>
      <w:r w:rsidRPr="00252832">
        <w:t>Materiálové řešení:</w:t>
      </w:r>
      <w:bookmarkEnd w:id="5"/>
    </w:p>
    <w:p w:rsidR="002912A5" w:rsidRDefault="00573CC9" w:rsidP="002912A5">
      <w:pPr>
        <w:pStyle w:val="Normlntext"/>
      </w:pPr>
      <w:r w:rsidRPr="00573CC9">
        <w:t xml:space="preserve">Nové příčky z pórobetonových tvárnic </w:t>
      </w:r>
      <w:proofErr w:type="spellStart"/>
      <w:r w:rsidRPr="00573CC9">
        <w:t>tl</w:t>
      </w:r>
      <w:proofErr w:type="spellEnd"/>
      <w:r w:rsidRPr="00573CC9">
        <w:t>. 100 mm, omítky vápenocementové, keramické obklady do výšky 2,1</w:t>
      </w:r>
      <w:r>
        <w:t>0</w:t>
      </w:r>
      <w:r w:rsidRPr="00573CC9">
        <w:t xml:space="preserve"> m, nové povrchy podlah keramické dlažby, výměna všech zařizovacích předmětů, doplnění nuceného odvětrání, výměna boileru pro ohřev teplé vody, výměna </w:t>
      </w:r>
      <w:proofErr w:type="spellStart"/>
      <w:r w:rsidRPr="00573CC9">
        <w:t>zdravotechnických</w:t>
      </w:r>
      <w:proofErr w:type="spellEnd"/>
      <w:r w:rsidRPr="00573CC9">
        <w:t xml:space="preserve"> rozvodů, výměna stávajících dřevěných </w:t>
      </w:r>
      <w:proofErr w:type="gramStart"/>
      <w:r w:rsidRPr="00573CC9">
        <w:t>oken  za</w:t>
      </w:r>
      <w:proofErr w:type="gramEnd"/>
      <w:r w:rsidRPr="00573CC9">
        <w:t xml:space="preserve"> plastová s tepelněizolačními dvojskly ve stávajících rozměrech. Nová elektroinstalace včetně osvětlení a doplnění vytápění elektrickými přímotopy ve všech místnostech </w:t>
      </w:r>
      <w:proofErr w:type="gramStart"/>
      <w:r w:rsidRPr="00573CC9">
        <w:t>rekonstrukce.</w:t>
      </w:r>
      <w:r w:rsidR="002912A5">
        <w:t>.</w:t>
      </w:r>
      <w:proofErr w:type="gramEnd"/>
    </w:p>
    <w:p w:rsidR="002912A5" w:rsidRDefault="002912A5" w:rsidP="002912A5">
      <w:pPr>
        <w:pStyle w:val="Normlntext"/>
      </w:pPr>
    </w:p>
    <w:p w:rsidR="00252832" w:rsidRDefault="00252832" w:rsidP="007A19F5">
      <w:pPr>
        <w:pStyle w:val="Normlntext"/>
      </w:pPr>
    </w:p>
    <w:p w:rsidR="00155CEB" w:rsidRPr="00DF004E" w:rsidRDefault="00155CEB" w:rsidP="007A19F5">
      <w:pPr>
        <w:pStyle w:val="Normlntext"/>
        <w:rPr>
          <w:b/>
        </w:rPr>
      </w:pPr>
      <w:r w:rsidRPr="00DF004E">
        <w:rPr>
          <w:b/>
        </w:rPr>
        <w:t xml:space="preserve">Bezbariérové </w:t>
      </w:r>
      <w:r w:rsidR="00E51D56" w:rsidRPr="00DF004E">
        <w:rPr>
          <w:b/>
        </w:rPr>
        <w:t>užívání stavby:</w:t>
      </w:r>
    </w:p>
    <w:p w:rsidR="00E51D56" w:rsidRPr="00DF004E" w:rsidRDefault="00E51D56" w:rsidP="007A19F5">
      <w:pPr>
        <w:pStyle w:val="Normlntext"/>
      </w:pPr>
      <w:r w:rsidRPr="00DF004E">
        <w:t xml:space="preserve">Vychází z požadavků vyhlášky č. 398/2009 Sb. pro stavby občanského vybavení dle §6 písm. </w:t>
      </w:r>
      <w:r w:rsidR="002912A5" w:rsidRPr="00DF004E">
        <w:t>f</w:t>
      </w:r>
      <w:r w:rsidRPr="00DF004E">
        <w:t>) v částech určených pro užívání veřejností:</w:t>
      </w:r>
    </w:p>
    <w:p w:rsidR="00E51D56" w:rsidRPr="00DF004E" w:rsidRDefault="00E51D56" w:rsidP="006B7841">
      <w:pPr>
        <w:pStyle w:val="Normlntext"/>
        <w:numPr>
          <w:ilvl w:val="0"/>
          <w:numId w:val="13"/>
        </w:numPr>
      </w:pPr>
      <w:r w:rsidRPr="00DF004E">
        <w:t xml:space="preserve">Přístup do budovy je zajištěn bez schodů a vyrovnávacích stupňů. </w:t>
      </w:r>
      <w:r w:rsidR="002912A5" w:rsidRPr="00DF004E">
        <w:t xml:space="preserve">Vstup budovy </w:t>
      </w:r>
      <w:r w:rsidRPr="00DF004E">
        <w:t xml:space="preserve">je umožněn bezbariérovou rampou. </w:t>
      </w:r>
      <w:r w:rsidR="00270A9A" w:rsidRPr="00DF004E">
        <w:t>(§5)</w:t>
      </w:r>
    </w:p>
    <w:p w:rsidR="00E51D56" w:rsidRPr="00DF004E" w:rsidRDefault="00E51D56" w:rsidP="006B7841">
      <w:pPr>
        <w:pStyle w:val="Normlntext"/>
        <w:numPr>
          <w:ilvl w:val="0"/>
          <w:numId w:val="13"/>
        </w:numPr>
      </w:pPr>
      <w:r w:rsidRPr="00DF004E">
        <w:t xml:space="preserve">Přístup do všech prostorů užívaných veřejností je řešen vodorovnými </w:t>
      </w:r>
      <w:proofErr w:type="gramStart"/>
      <w:r w:rsidRPr="00DF004E">
        <w:t>komunikacemi</w:t>
      </w:r>
      <w:r w:rsidR="002912A5" w:rsidRPr="00DF004E">
        <w:t>,</w:t>
      </w:r>
      <w:r w:rsidRPr="00DF004E">
        <w:t xml:space="preserve">  bezbariérovou</w:t>
      </w:r>
      <w:proofErr w:type="gramEnd"/>
      <w:r w:rsidRPr="00DF004E">
        <w:t xml:space="preserve"> rampou</w:t>
      </w:r>
      <w:r w:rsidR="002912A5" w:rsidRPr="00DF004E">
        <w:t xml:space="preserve"> a výtahem</w:t>
      </w:r>
      <w:r w:rsidRPr="00DF004E">
        <w:t>.</w:t>
      </w:r>
      <w:r w:rsidR="00DC5025" w:rsidRPr="00DF004E">
        <w:t xml:space="preserve"> Prostorové řešení </w:t>
      </w:r>
      <w:r w:rsidR="002912A5" w:rsidRPr="00DF004E">
        <w:t>komunikačních prostorů</w:t>
      </w:r>
      <w:r w:rsidR="00DC5025" w:rsidRPr="00DF004E">
        <w:t xml:space="preserve">, </w:t>
      </w:r>
      <w:r w:rsidR="002912A5" w:rsidRPr="00DF004E">
        <w:t xml:space="preserve">přístupů do učeben a uspořádání </w:t>
      </w:r>
      <w:r w:rsidR="00DC5025" w:rsidRPr="00DF004E">
        <w:t>WC je řešeno v souladu s vyhláškou.</w:t>
      </w:r>
      <w:r w:rsidR="00270A9A" w:rsidRPr="00DF004E">
        <w:t xml:space="preserve"> (§6)</w:t>
      </w:r>
    </w:p>
    <w:p w:rsidR="00CD4AD3" w:rsidRPr="00DF004E" w:rsidRDefault="00270A9A" w:rsidP="006B7841">
      <w:pPr>
        <w:pStyle w:val="Normlntext"/>
        <w:numPr>
          <w:ilvl w:val="0"/>
          <w:numId w:val="13"/>
        </w:numPr>
      </w:pPr>
      <w:r w:rsidRPr="00DF004E">
        <w:t>Umístění vizuálních informací bude řešeno v souladu s vyhláškou. Musí mít kontrastní a osvětlené nápisy a symboly, zejména je nutné brát v úvahu zorné pole vozíčkáře. Vyhrazené WC pro vozíčkáře bud</w:t>
      </w:r>
      <w:r w:rsidR="00A60D51" w:rsidRPr="00DF004E">
        <w:t>e</w:t>
      </w:r>
      <w:r w:rsidRPr="00DF004E">
        <w:t xml:space="preserve"> označen</w:t>
      </w:r>
      <w:r w:rsidR="00A60D51" w:rsidRPr="00DF004E">
        <w:t>é</w:t>
      </w:r>
      <w:r w:rsidRPr="00DF004E">
        <w:t xml:space="preserve"> příslušným symbolem dle vyhlášky. (§9)</w:t>
      </w:r>
    </w:p>
    <w:p w:rsidR="00270A9A" w:rsidRPr="002912A5" w:rsidRDefault="00270A9A" w:rsidP="00270A9A">
      <w:pPr>
        <w:pStyle w:val="Normlntext"/>
        <w:ind w:left="1480" w:firstLine="0"/>
        <w:rPr>
          <w:highlight w:val="yellow"/>
        </w:rPr>
      </w:pPr>
    </w:p>
    <w:p w:rsidR="004817B3" w:rsidRPr="002912A5" w:rsidRDefault="004817B3" w:rsidP="007A19F5">
      <w:pPr>
        <w:pStyle w:val="Normlntext"/>
        <w:rPr>
          <w:highlight w:val="yellow"/>
        </w:rPr>
      </w:pPr>
    </w:p>
    <w:p w:rsidR="00A27F0A" w:rsidRPr="00DF004E" w:rsidRDefault="00A27F0A" w:rsidP="00862331">
      <w:pPr>
        <w:pStyle w:val="Nadpis2"/>
      </w:pPr>
      <w:bookmarkStart w:id="6" w:name="_Toc2765923"/>
      <w:r w:rsidRPr="00DF004E">
        <w:t>Celkové provozní řešení, technologie výroby</w:t>
      </w:r>
      <w:bookmarkEnd w:id="6"/>
    </w:p>
    <w:p w:rsidR="00DF004E" w:rsidRPr="00DF004E" w:rsidRDefault="00DF004E" w:rsidP="003E4D68">
      <w:pPr>
        <w:pStyle w:val="Normlntext"/>
      </w:pPr>
      <w:r w:rsidRPr="00DF004E">
        <w:t>V budově není navržena provozovna ani výrobní zařízení. Kapacity jednotlivých učeben jsou uvedeny na začátku této zprávy.</w:t>
      </w:r>
    </w:p>
    <w:p w:rsidR="00F8141E" w:rsidRPr="002912A5" w:rsidRDefault="00F8141E" w:rsidP="00F8141E">
      <w:pPr>
        <w:pStyle w:val="Normlntext"/>
        <w:rPr>
          <w:highlight w:val="yellow"/>
        </w:rPr>
      </w:pPr>
    </w:p>
    <w:p w:rsidR="00A27F0A" w:rsidRPr="002E3404" w:rsidRDefault="00A27F0A" w:rsidP="00862331">
      <w:pPr>
        <w:pStyle w:val="Nadpis2"/>
      </w:pPr>
      <w:bookmarkStart w:id="7" w:name="_Toc2765924"/>
      <w:r w:rsidRPr="002E3404">
        <w:t>Konstrukční a stavebně technické řešení a technické vlastnosti stavby</w:t>
      </w:r>
      <w:bookmarkEnd w:id="7"/>
    </w:p>
    <w:p w:rsidR="002E3404" w:rsidRDefault="002E3404" w:rsidP="000F2F01">
      <w:pPr>
        <w:pStyle w:val="Nadpis3"/>
        <w:numPr>
          <w:ilvl w:val="0"/>
          <w:numId w:val="0"/>
        </w:numPr>
        <w:ind w:left="426"/>
        <w:rPr>
          <w:highlight w:val="yellow"/>
        </w:rPr>
      </w:pPr>
      <w:bookmarkStart w:id="8" w:name="_Toc2765925"/>
      <w:r w:rsidRPr="002E3404">
        <w:t>Bourání:</w:t>
      </w:r>
      <w:bookmarkEnd w:id="8"/>
    </w:p>
    <w:p w:rsidR="002E3404" w:rsidRPr="002E3404" w:rsidRDefault="002E3404" w:rsidP="002E3404">
      <w:pPr>
        <w:pStyle w:val="Normlntext"/>
      </w:pPr>
      <w:proofErr w:type="gramStart"/>
      <w:r w:rsidRPr="002E3404">
        <w:t>1.N.</w:t>
      </w:r>
      <w:proofErr w:type="gramEnd"/>
      <w:r w:rsidRPr="002E3404">
        <w:t>P.</w:t>
      </w:r>
    </w:p>
    <w:p w:rsidR="002E3404" w:rsidRDefault="00573CC9" w:rsidP="002E3404">
      <w:pPr>
        <w:pStyle w:val="Normlntext"/>
        <w:numPr>
          <w:ilvl w:val="0"/>
          <w:numId w:val="13"/>
        </w:numPr>
      </w:pPr>
      <w:r>
        <w:t>demontáž zařizovacích předmětů a ostatního zařízení v dotčených místnostech</w:t>
      </w:r>
    </w:p>
    <w:p w:rsidR="00573CC9" w:rsidRDefault="00573CC9" w:rsidP="002E3404">
      <w:pPr>
        <w:pStyle w:val="Normlntext"/>
        <w:numPr>
          <w:ilvl w:val="0"/>
          <w:numId w:val="13"/>
        </w:numPr>
      </w:pPr>
      <w:r>
        <w:t>osekání obkladů</w:t>
      </w:r>
    </w:p>
    <w:p w:rsidR="00573CC9" w:rsidRDefault="00573CC9" w:rsidP="002E3404">
      <w:pPr>
        <w:pStyle w:val="Normlntext"/>
        <w:numPr>
          <w:ilvl w:val="0"/>
          <w:numId w:val="13"/>
        </w:numPr>
      </w:pPr>
      <w:r>
        <w:t>vybourání dlažeb</w:t>
      </w:r>
    </w:p>
    <w:p w:rsidR="00573CC9" w:rsidRDefault="00573CC9" w:rsidP="002E3404">
      <w:pPr>
        <w:pStyle w:val="Normlntext"/>
        <w:numPr>
          <w:ilvl w:val="0"/>
          <w:numId w:val="13"/>
        </w:numPr>
      </w:pPr>
      <w:r>
        <w:t>demontáž dveří a oken, vybourání zárubní</w:t>
      </w:r>
    </w:p>
    <w:p w:rsidR="00573CC9" w:rsidRDefault="00573CC9" w:rsidP="002E3404">
      <w:pPr>
        <w:pStyle w:val="Normlntext"/>
        <w:numPr>
          <w:ilvl w:val="0"/>
          <w:numId w:val="13"/>
        </w:numPr>
      </w:pPr>
      <w:r>
        <w:lastRenderedPageBreak/>
        <w:t>vybourání části příček v prostorech WC dívky</w:t>
      </w:r>
    </w:p>
    <w:p w:rsidR="00573CC9" w:rsidRDefault="00573CC9" w:rsidP="002E3404">
      <w:pPr>
        <w:pStyle w:val="Normlntext"/>
        <w:numPr>
          <w:ilvl w:val="0"/>
          <w:numId w:val="13"/>
        </w:numPr>
      </w:pPr>
      <w:r>
        <w:t>vybourání soklů pod akumulačními kamny</w:t>
      </w:r>
    </w:p>
    <w:p w:rsidR="002E3404" w:rsidRDefault="002E3404" w:rsidP="002E3404">
      <w:pPr>
        <w:pStyle w:val="Normlntext"/>
        <w:ind w:left="1480" w:firstLine="0"/>
      </w:pPr>
    </w:p>
    <w:p w:rsidR="002E3404" w:rsidRDefault="002E3404" w:rsidP="002E3404">
      <w:pPr>
        <w:pStyle w:val="Normlntext"/>
        <w:ind w:left="1480" w:firstLine="0"/>
      </w:pPr>
    </w:p>
    <w:p w:rsidR="00B732C3" w:rsidRDefault="00573CC9" w:rsidP="00B732C3">
      <w:pPr>
        <w:pStyle w:val="Nadpis3"/>
        <w:numPr>
          <w:ilvl w:val="0"/>
          <w:numId w:val="0"/>
        </w:numPr>
        <w:ind w:left="426"/>
      </w:pPr>
      <w:bookmarkStart w:id="9" w:name="_Toc2765930"/>
      <w:r>
        <w:t>Stavební úpravy</w:t>
      </w:r>
      <w:r w:rsidR="00B732C3" w:rsidRPr="00B732C3">
        <w:t>:</w:t>
      </w:r>
      <w:bookmarkEnd w:id="9"/>
    </w:p>
    <w:p w:rsidR="00573CC9" w:rsidRDefault="00573CC9" w:rsidP="00573CC9">
      <w:pPr>
        <w:pStyle w:val="Normlntext"/>
        <w:numPr>
          <w:ilvl w:val="0"/>
          <w:numId w:val="13"/>
        </w:numPr>
      </w:pPr>
      <w:r>
        <w:t>vyzdění dělících příček WC se zazděním zárubní</w:t>
      </w:r>
    </w:p>
    <w:p w:rsidR="00573CC9" w:rsidRDefault="00573CC9" w:rsidP="00573CC9">
      <w:pPr>
        <w:pStyle w:val="Normlntext"/>
        <w:numPr>
          <w:ilvl w:val="0"/>
          <w:numId w:val="13"/>
        </w:numPr>
      </w:pPr>
      <w:r>
        <w:t>zazdění zárubní do stávajících otvorů po jejich vybourání</w:t>
      </w:r>
    </w:p>
    <w:p w:rsidR="00573CC9" w:rsidRDefault="00573CC9" w:rsidP="00573CC9">
      <w:pPr>
        <w:pStyle w:val="Normlntext"/>
        <w:numPr>
          <w:ilvl w:val="0"/>
          <w:numId w:val="13"/>
        </w:numPr>
      </w:pPr>
      <w:r>
        <w:t>provedení instalací</w:t>
      </w:r>
    </w:p>
    <w:p w:rsidR="00573CC9" w:rsidRDefault="00573CC9" w:rsidP="00573CC9">
      <w:pPr>
        <w:pStyle w:val="Normlntext"/>
        <w:numPr>
          <w:ilvl w:val="0"/>
          <w:numId w:val="13"/>
        </w:numPr>
      </w:pPr>
      <w:r>
        <w:t>montáž oken do stávajících otvorů</w:t>
      </w:r>
    </w:p>
    <w:p w:rsidR="00573CC9" w:rsidRDefault="00573CC9" w:rsidP="00573CC9">
      <w:pPr>
        <w:pStyle w:val="Normlntext"/>
        <w:numPr>
          <w:ilvl w:val="0"/>
          <w:numId w:val="13"/>
        </w:numPr>
      </w:pPr>
      <w:r>
        <w:t>provedení omítek a obkladů stěn</w:t>
      </w:r>
    </w:p>
    <w:p w:rsidR="00573CC9" w:rsidRDefault="00573CC9" w:rsidP="00573CC9">
      <w:pPr>
        <w:pStyle w:val="Normlntext"/>
        <w:numPr>
          <w:ilvl w:val="0"/>
          <w:numId w:val="13"/>
        </w:numPr>
      </w:pPr>
      <w:r>
        <w:t>provedení dlažeb podlah</w:t>
      </w:r>
    </w:p>
    <w:p w:rsidR="00573CC9" w:rsidRPr="00573CC9" w:rsidRDefault="00573CC9" w:rsidP="00573CC9">
      <w:pPr>
        <w:pStyle w:val="Normlntext"/>
        <w:ind w:left="1480" w:firstLine="0"/>
      </w:pPr>
    </w:p>
    <w:p w:rsidR="00055425" w:rsidRDefault="00055425" w:rsidP="00055425">
      <w:pPr>
        <w:pStyle w:val="Nadpis3"/>
        <w:numPr>
          <w:ilvl w:val="0"/>
          <w:numId w:val="0"/>
        </w:numPr>
        <w:ind w:left="426"/>
      </w:pPr>
      <w:bookmarkStart w:id="10" w:name="_Toc2765934"/>
      <w:r>
        <w:t>Výplně otvorů</w:t>
      </w:r>
      <w:bookmarkEnd w:id="10"/>
    </w:p>
    <w:p w:rsidR="00055425" w:rsidRDefault="006A508B" w:rsidP="00055425">
      <w:pPr>
        <w:pStyle w:val="Normlntext"/>
      </w:pPr>
      <w:r>
        <w:t>Okna: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profil</w:t>
      </w:r>
      <w:r>
        <w:tab/>
        <w:t>pětikomorový šířky 70 mm, plast, bílý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zasklení</w:t>
      </w:r>
      <w:r>
        <w:tab/>
        <w:t xml:space="preserve">tepelně izolační dvojsklo, součinitel tepelné prostupnosti </w:t>
      </w:r>
      <w:r w:rsidRPr="006A508B">
        <w:t>λ</w:t>
      </w:r>
      <w:r>
        <w:t> = 1,1 W/(m2K)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kování</w:t>
      </w:r>
      <w:r>
        <w:tab/>
        <w:t>pro 2k okna, otvíravé a sklápěcí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parapet vnitřní</w:t>
      </w:r>
      <w:r>
        <w:tab/>
        <w:t>plast úhel bílý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parapet vnější</w:t>
      </w:r>
      <w:r>
        <w:tab/>
        <w:t>eloxovaný hliník, šedý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doplňky</w:t>
      </w:r>
      <w:r>
        <w:tab/>
        <w:t>nejsou předepsány</w:t>
      </w:r>
    </w:p>
    <w:p w:rsidR="006A508B" w:rsidRDefault="006A508B" w:rsidP="006A508B">
      <w:pPr>
        <w:pStyle w:val="Normlntext"/>
        <w:tabs>
          <w:tab w:val="left" w:pos="3261"/>
        </w:tabs>
        <w:ind w:left="1480" w:firstLine="0"/>
      </w:pPr>
    </w:p>
    <w:p w:rsidR="006A508B" w:rsidRDefault="006A508B" w:rsidP="006A508B">
      <w:pPr>
        <w:pStyle w:val="Normlntext"/>
      </w:pPr>
      <w:r>
        <w:t>Dveře: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typ</w:t>
      </w:r>
      <w:r>
        <w:tab/>
      </w:r>
      <w:r w:rsidR="00573CC9">
        <w:t>interiérové dveře dřevěné, laminované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kování</w:t>
      </w:r>
      <w:r>
        <w:tab/>
      </w:r>
      <w:r w:rsidR="00573CC9">
        <w:t>klika – klika, zámek vložkový v systému generálního klíče (předsíně, úklid)</w:t>
      </w:r>
    </w:p>
    <w:p w:rsidR="00573CC9" w:rsidRDefault="00573CC9" w:rsidP="00573CC9">
      <w:pPr>
        <w:pStyle w:val="Normlnsodrkou"/>
        <w:numPr>
          <w:ilvl w:val="0"/>
          <w:numId w:val="0"/>
        </w:numPr>
        <w:ind w:left="2903" w:firstLine="358"/>
      </w:pPr>
      <w:r>
        <w:t>klika – klika, WC zámek (kabiny WC)</w:t>
      </w:r>
    </w:p>
    <w:p w:rsidR="006A508B" w:rsidRDefault="006A508B" w:rsidP="00753695">
      <w:pPr>
        <w:pStyle w:val="Normlnsodrkou"/>
        <w:tabs>
          <w:tab w:val="left" w:pos="1418"/>
        </w:tabs>
        <w:ind w:left="3261" w:hanging="2127"/>
      </w:pPr>
      <w:r>
        <w:t>doplňky</w:t>
      </w:r>
      <w:r>
        <w:tab/>
      </w:r>
      <w:proofErr w:type="spellStart"/>
      <w:r w:rsidR="00B94908">
        <w:t>samozavírač</w:t>
      </w:r>
      <w:proofErr w:type="spellEnd"/>
      <w:r w:rsidR="00573CC9">
        <w:t xml:space="preserve"> (platí pro dveře z chodby do předsíní WC)</w:t>
      </w:r>
    </w:p>
    <w:p w:rsidR="00B94908" w:rsidRDefault="00B94908" w:rsidP="00B94908">
      <w:pPr>
        <w:pStyle w:val="Normlnsodrkou"/>
        <w:numPr>
          <w:ilvl w:val="0"/>
          <w:numId w:val="0"/>
        </w:numPr>
        <w:tabs>
          <w:tab w:val="left" w:pos="1418"/>
        </w:tabs>
        <w:ind w:left="3261"/>
      </w:pPr>
    </w:p>
    <w:p w:rsidR="00494083" w:rsidRPr="00494083" w:rsidRDefault="00494083" w:rsidP="00494083">
      <w:pPr>
        <w:pStyle w:val="Normlntext"/>
      </w:pPr>
    </w:p>
    <w:p w:rsidR="00A27F0A" w:rsidRPr="00C7381B" w:rsidRDefault="00A27F0A" w:rsidP="00862331">
      <w:pPr>
        <w:pStyle w:val="Nadpis2"/>
      </w:pPr>
      <w:bookmarkStart w:id="11" w:name="_Toc2765940"/>
      <w:r w:rsidRPr="00C7381B">
        <w:t>Bezpečnost při užívání stavby, ochrana zdraví a pracovní prostředí</w:t>
      </w:r>
      <w:bookmarkEnd w:id="11"/>
    </w:p>
    <w:p w:rsidR="000F2F01" w:rsidRPr="00C7381B" w:rsidRDefault="000F2F01" w:rsidP="000F2F01">
      <w:pPr>
        <w:pStyle w:val="Normlntext"/>
      </w:pPr>
      <w:r w:rsidRPr="00C7381B">
        <w:t xml:space="preserve">Objekt musí být užíván (mj. a zejména) v souladu s níže uvedenými </w:t>
      </w:r>
      <w:proofErr w:type="gramStart"/>
      <w:r w:rsidRPr="00C7381B">
        <w:t>předpisy :</w:t>
      </w:r>
      <w:proofErr w:type="gramEnd"/>
      <w:r w:rsidRPr="00C7381B">
        <w:t xml:space="preserve"> 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Zákoník práce č. 262/2006 Sb., ve znění pozdějších změn (zák. č. 365/2011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 č. 133/1985 Sb., ve znění pozdějších zákonů, o požární ochraně.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Zákon č. 458/2000 Sb., ve znění pozdějších zákonů, energetický </w:t>
      </w:r>
      <w:proofErr w:type="gramStart"/>
      <w:r w:rsidRPr="00C7381B">
        <w:t>zákon ( zák.</w:t>
      </w:r>
      <w:proofErr w:type="gramEnd"/>
      <w:r w:rsidRPr="00C7381B">
        <w:t xml:space="preserve"> č. 314/2009 Sb.) 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 č. 258/2000 Sb., ve znění pozdějších zákonů, o ochraně veřejného zdraví.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 č. 361/2000 Sb., ve znění pozdějších zákonů, o provozu na pozemních komunikacích (zák. č. 119/2012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 č. 185/2001 Sb., ve znění pozdějších zákonů, o odpadech (zák. č. 264/2011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Zákon č. 254/2001 Sb., ve znění pozdějších zákonů, vodní </w:t>
      </w:r>
      <w:proofErr w:type="gramStart"/>
      <w:r w:rsidRPr="00C7381B">
        <w:t>zákon ( zák.</w:t>
      </w:r>
      <w:proofErr w:type="gramEnd"/>
      <w:r w:rsidRPr="00C7381B">
        <w:t xml:space="preserve"> č. 273/2010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Zákon č. 356/2003 Sb., ve znění pozdějších zákonů, o chemických látkách a chemických </w:t>
      </w:r>
      <w:proofErr w:type="gramStart"/>
      <w:r w:rsidRPr="00C7381B">
        <w:t>přípravcích ( zák.</w:t>
      </w:r>
      <w:proofErr w:type="gramEnd"/>
      <w:r w:rsidRPr="00C7381B">
        <w:t xml:space="preserve"> č. 350/2011 Sb. o chemických látkách a chemických směsích)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Zákon č. 379/2005 </w:t>
      </w:r>
      <w:proofErr w:type="spellStart"/>
      <w:r w:rsidRPr="00C7381B">
        <w:t>Sb</w:t>
      </w:r>
      <w:proofErr w:type="spellEnd"/>
      <w:r w:rsidRPr="00C7381B">
        <w:t xml:space="preserve">, ve znění pozdějších zákonů, o opatřeních k ochraně před škodami, působenými tabákovými výrobky, alkoholem a jinými návykovými </w:t>
      </w:r>
      <w:proofErr w:type="gramStart"/>
      <w:r w:rsidRPr="00C7381B">
        <w:t>látkami. ( zák.</w:t>
      </w:r>
      <w:proofErr w:type="gramEnd"/>
      <w:r w:rsidRPr="00C7381B">
        <w:t xml:space="preserve"> č. 305/2009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Zákon č. 472/2005 Sb., ve znění pozdějších zákonů, o ochraně </w:t>
      </w:r>
      <w:proofErr w:type="gramStart"/>
      <w:r w:rsidRPr="00C7381B">
        <w:t>ovzduší. ( zák.</w:t>
      </w:r>
      <w:proofErr w:type="gramEnd"/>
      <w:r w:rsidRPr="00C7381B">
        <w:t xml:space="preserve"> č. 201/2012 Sb.)  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Nařízení vlády 361/2007 Sb., ve znění nařízení vlády č. 68/2010 Sb., kterým se stanoví podmínky ochrany zdraví zaměstnanců při práci. (</w:t>
      </w:r>
      <w:proofErr w:type="spellStart"/>
      <w:r w:rsidRPr="00C7381B">
        <w:t>nař</w:t>
      </w:r>
      <w:proofErr w:type="spellEnd"/>
      <w:r w:rsidRPr="00C7381B">
        <w:t xml:space="preserve">. </w:t>
      </w:r>
      <w:proofErr w:type="gramStart"/>
      <w:r w:rsidRPr="00C7381B">
        <w:t>vlády</w:t>
      </w:r>
      <w:proofErr w:type="gramEnd"/>
      <w:r w:rsidRPr="00C7381B">
        <w:t xml:space="preserve"> č. 93/2012 Sb.) 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Nařízení vlády č. 378/2001 </w:t>
      </w:r>
      <w:proofErr w:type="spellStart"/>
      <w:r w:rsidRPr="00C7381B">
        <w:t>Sb</w:t>
      </w:r>
      <w:proofErr w:type="spellEnd"/>
      <w:r w:rsidRPr="00C7381B">
        <w:t xml:space="preserve"> - ve znění pozdějších změn, bližší požadavky na bezpečný provoz a používání strojů, technických zařízení, přístrojů a nářadí. (</w:t>
      </w:r>
      <w:proofErr w:type="spellStart"/>
      <w:r w:rsidRPr="00C7381B">
        <w:t>nař</w:t>
      </w:r>
      <w:proofErr w:type="spellEnd"/>
      <w:r w:rsidRPr="00C7381B">
        <w:t xml:space="preserve">. </w:t>
      </w:r>
      <w:proofErr w:type="gramStart"/>
      <w:r w:rsidRPr="00C7381B">
        <w:t>vlády</w:t>
      </w:r>
      <w:proofErr w:type="gramEnd"/>
      <w:r w:rsidRPr="00C7381B">
        <w:t xml:space="preserve"> č. 176/2008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Nařízení vlády č. 11/2002 Sb., ve znění pozdějších změn, kterým se stanoví vzhled a umístění značek a zavedení signálů.</w:t>
      </w:r>
      <w:r w:rsidRPr="00C7381B">
        <w:tab/>
        <w:t xml:space="preserve"> ( </w:t>
      </w:r>
      <w:proofErr w:type="spellStart"/>
      <w:r w:rsidRPr="00C7381B">
        <w:t>nař</w:t>
      </w:r>
      <w:proofErr w:type="spellEnd"/>
      <w:r w:rsidRPr="00C7381B">
        <w:t xml:space="preserve">. </w:t>
      </w:r>
      <w:proofErr w:type="gramStart"/>
      <w:r w:rsidRPr="00C7381B">
        <w:t>vlády</w:t>
      </w:r>
      <w:proofErr w:type="gramEnd"/>
      <w:r w:rsidRPr="00C7381B">
        <w:t xml:space="preserve"> č. 405/2004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 xml:space="preserve">Nařízení vlády č. 61/2003 Sb., ve znění pozdějších změn o ukazatelích a hodnotách přípustného znečištění povrchových vod a odpadních vod, náležitostech povolení k vypouštění odpadních vod do vod povrchových a do kanalizací a o citlivých oblastech ( </w:t>
      </w:r>
      <w:proofErr w:type="spellStart"/>
      <w:r w:rsidRPr="00C7381B">
        <w:t>nař</w:t>
      </w:r>
      <w:proofErr w:type="spellEnd"/>
      <w:r w:rsidRPr="00C7381B">
        <w:t xml:space="preserve">.  </w:t>
      </w:r>
      <w:proofErr w:type="gramStart"/>
      <w:r w:rsidRPr="00C7381B">
        <w:t>vlády</w:t>
      </w:r>
      <w:proofErr w:type="gramEnd"/>
      <w:r w:rsidRPr="00C7381B">
        <w:t xml:space="preserve"> č. 416/2010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Nařízení vlády č. 101/2005 Sb., ve znění pozdějších změn, o podrobnějších požadavcích na pracoviště a pracovní prostředí.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Nařízení vlády č. 362/2005 Sb., ve znění pozdějších změn, o bližších požadavcích na bezpečnost a ochranu zdraví při práci na pracovištích s nebezpečím pádu z výšky nebo do hloubky.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lastRenderedPageBreak/>
        <w:t>Nařízení vlády č. 148/2006 Sb., ve znění pozdějších změn, o ochraně zdraví před nepříznivými účinky hluku a vibrací. (</w:t>
      </w:r>
      <w:proofErr w:type="spellStart"/>
      <w:r w:rsidRPr="00C7381B">
        <w:t>nař</w:t>
      </w:r>
      <w:proofErr w:type="spellEnd"/>
      <w:r w:rsidRPr="00C7381B">
        <w:t xml:space="preserve">.  </w:t>
      </w:r>
      <w:proofErr w:type="gramStart"/>
      <w:r w:rsidRPr="00C7381B">
        <w:t>vlády</w:t>
      </w:r>
      <w:proofErr w:type="gramEnd"/>
      <w:r w:rsidRPr="00C7381B">
        <w:t xml:space="preserve"> č. 272/2011 Sb.)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Zákon č. 309/2006 Sb., zákon o zajištění dalších podmínek bezpečnosti a ochrany zdraví při práci. (novela provedená zákonem č. 365/2011 Sb. – zákoníkem práce),</w:t>
      </w:r>
    </w:p>
    <w:p w:rsidR="000F2F01" w:rsidRPr="00C7381B" w:rsidRDefault="000F2F01" w:rsidP="006B7841">
      <w:pPr>
        <w:pStyle w:val="Normlntext"/>
        <w:numPr>
          <w:ilvl w:val="2"/>
          <w:numId w:val="14"/>
        </w:numPr>
      </w:pPr>
      <w:r w:rsidRPr="00C7381B">
        <w:t>Vyhláška č. 85/1978 Sb., Českého úřadu bezpečnosti práce o kontrolách, revizích a zkouškách plynových zařízení v platném znění.</w:t>
      </w:r>
    </w:p>
    <w:p w:rsidR="000F2F01" w:rsidRPr="00C7381B" w:rsidRDefault="000F2F01" w:rsidP="000F2F01">
      <w:pPr>
        <w:pStyle w:val="Normlntext"/>
      </w:pPr>
      <w:r w:rsidRPr="00C7381B">
        <w:t>a předpisy navazujícími.</w:t>
      </w:r>
    </w:p>
    <w:p w:rsidR="000F2F01" w:rsidRPr="002912A5" w:rsidRDefault="000F2F01" w:rsidP="000F2F01">
      <w:pPr>
        <w:pStyle w:val="Normlntext"/>
        <w:rPr>
          <w:highlight w:val="yellow"/>
        </w:rPr>
      </w:pPr>
    </w:p>
    <w:p w:rsidR="007A19F5" w:rsidRPr="002912A5" w:rsidRDefault="007A19F5" w:rsidP="007A19F5">
      <w:pPr>
        <w:pStyle w:val="Normlntext"/>
        <w:rPr>
          <w:highlight w:val="yellow"/>
        </w:rPr>
      </w:pPr>
    </w:p>
    <w:p w:rsidR="00A27F0A" w:rsidRPr="00C7381B" w:rsidRDefault="00A27F0A" w:rsidP="00862331">
      <w:pPr>
        <w:pStyle w:val="Nadpis2"/>
      </w:pPr>
      <w:bookmarkStart w:id="12" w:name="_Toc2765941"/>
      <w:r w:rsidRPr="00C7381B">
        <w:t>Stavební fyzika - tepelná technika, osvětlení, oslunění, akustika - hluk, vibrace - popis řešení, zásady hospodaření energiemi, ochrana stavby před negativními účinky vnějšího prostředí</w:t>
      </w:r>
      <w:bookmarkEnd w:id="12"/>
    </w:p>
    <w:p w:rsidR="00B2653A" w:rsidRPr="00C7381B" w:rsidRDefault="000F2F01" w:rsidP="00B2653A">
      <w:pPr>
        <w:pStyle w:val="Nadpis3"/>
        <w:numPr>
          <w:ilvl w:val="0"/>
          <w:numId w:val="0"/>
        </w:numPr>
        <w:ind w:left="426"/>
      </w:pPr>
      <w:bookmarkStart w:id="13" w:name="_Toc2765942"/>
      <w:r w:rsidRPr="00C7381B">
        <w:t>Tepelná technika</w:t>
      </w:r>
      <w:r w:rsidR="00B2653A" w:rsidRPr="00C7381B">
        <w:t>, zásady hospodaření energiemi</w:t>
      </w:r>
      <w:bookmarkEnd w:id="13"/>
    </w:p>
    <w:p w:rsidR="000F2F01" w:rsidRPr="00C7381B" w:rsidRDefault="00BA06B2" w:rsidP="000F2F01">
      <w:pPr>
        <w:pStyle w:val="Normlntext"/>
      </w:pPr>
      <w:r w:rsidRPr="00C7381B">
        <w:t>Energetická náročnost objektu je vyhodnocena na základě požadavku §7 zákona 406/2000 </w:t>
      </w:r>
      <w:proofErr w:type="spellStart"/>
      <w:r w:rsidRPr="00C7381B">
        <w:t>Sb</w:t>
      </w:r>
      <w:proofErr w:type="spellEnd"/>
      <w:r w:rsidRPr="00C7381B">
        <w:t xml:space="preserve"> v průkazu energetické náročnosti budovy. Na základě </w:t>
      </w:r>
      <w:r w:rsidR="001000CC" w:rsidRPr="00C7381B">
        <w:t>výsledků byly navrženy konstrukce obálky budovy s následujícími hodnotami</w:t>
      </w:r>
      <w:r w:rsidR="004677E6" w:rsidRPr="00C7381B">
        <w:t xml:space="preserve"> součinitele prostupu tepla</w:t>
      </w:r>
      <w:r w:rsidR="001000CC" w:rsidRPr="00C7381B">
        <w:t>:</w:t>
      </w:r>
    </w:p>
    <w:tbl>
      <w:tblPr>
        <w:tblW w:w="5159" w:type="dxa"/>
        <w:tblInd w:w="14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63"/>
        <w:gridCol w:w="745"/>
        <w:gridCol w:w="1651"/>
      </w:tblGrid>
      <w:tr w:rsidR="001000CC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0CC" w:rsidRPr="00C7381B" w:rsidRDefault="001000CC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Konstrukce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0CC" w:rsidRPr="00C7381B" w:rsidRDefault="001000CC" w:rsidP="00AD30B0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Hodnota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0CC" w:rsidRPr="00C7381B" w:rsidRDefault="001000CC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1000CC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0CC" w:rsidRPr="00C7381B" w:rsidRDefault="001000CC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obvodové stěny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000CC" w:rsidRPr="00C7381B" w:rsidRDefault="004677E6" w:rsidP="00F841B5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0,</w:t>
            </w:r>
            <w:r w:rsidR="00F841B5">
              <w:rPr>
                <w:rFonts w:cs="Arial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4677E6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W/(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m2.K)</w:t>
            </w:r>
            <w:proofErr w:type="gramEnd"/>
          </w:p>
        </w:tc>
      </w:tr>
      <w:tr w:rsidR="004677E6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střecha plochá</w:t>
            </w:r>
            <w:r w:rsidR="00F841B5">
              <w:rPr>
                <w:rFonts w:cs="Arial"/>
                <w:color w:val="000000"/>
                <w:sz w:val="16"/>
                <w:szCs w:val="16"/>
              </w:rPr>
              <w:t>, šikmá do 45°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87326D" w:rsidP="00F841B5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0,1</w:t>
            </w:r>
            <w:r w:rsidR="00F841B5">
              <w:rPr>
                <w:rFonts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W/(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m2.K)</w:t>
            </w:r>
            <w:proofErr w:type="gramEnd"/>
          </w:p>
        </w:tc>
      </w:tr>
      <w:tr w:rsidR="004677E6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výplň otvoru ve vnější stěně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W/(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m2.K)</w:t>
            </w:r>
            <w:proofErr w:type="gramEnd"/>
          </w:p>
        </w:tc>
      </w:tr>
      <w:tr w:rsidR="004677E6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4677E6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 xml:space="preserve">dveře z temp. 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prostoru</w:t>
            </w:r>
            <w:proofErr w:type="gramEnd"/>
            <w:r w:rsidRPr="00C7381B">
              <w:rPr>
                <w:rFonts w:cs="Arial"/>
                <w:color w:val="000000"/>
                <w:sz w:val="16"/>
                <w:szCs w:val="16"/>
              </w:rPr>
              <w:t xml:space="preserve"> do </w:t>
            </w:r>
            <w:proofErr w:type="spellStart"/>
            <w:r w:rsidRPr="00C7381B">
              <w:rPr>
                <w:rFonts w:cs="Arial"/>
                <w:color w:val="000000"/>
                <w:sz w:val="16"/>
                <w:szCs w:val="16"/>
              </w:rPr>
              <w:t>ext</w:t>
            </w:r>
            <w:proofErr w:type="spellEnd"/>
            <w:r w:rsidRPr="00C7381B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2,30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677E6" w:rsidRPr="00C7381B" w:rsidRDefault="004677E6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W/(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m2.K)</w:t>
            </w:r>
            <w:proofErr w:type="gramEnd"/>
          </w:p>
        </w:tc>
      </w:tr>
      <w:tr w:rsidR="0087326D" w:rsidRPr="00C7381B" w:rsidTr="004677E6">
        <w:trPr>
          <w:trHeight w:val="300"/>
        </w:trPr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326D" w:rsidRPr="00C7381B" w:rsidRDefault="0087326D" w:rsidP="004677E6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 xml:space="preserve">dveře z temp. 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prostoru</w:t>
            </w:r>
            <w:proofErr w:type="gramEnd"/>
            <w:r w:rsidRPr="00C7381B">
              <w:rPr>
                <w:rFonts w:cs="Arial"/>
                <w:color w:val="000000"/>
                <w:sz w:val="16"/>
                <w:szCs w:val="16"/>
              </w:rPr>
              <w:t xml:space="preserve"> do </w:t>
            </w:r>
            <w:proofErr w:type="spellStart"/>
            <w:r w:rsidRPr="00C7381B">
              <w:rPr>
                <w:rFonts w:cs="Arial"/>
                <w:color w:val="000000"/>
                <w:sz w:val="16"/>
                <w:szCs w:val="16"/>
              </w:rPr>
              <w:t>int</w:t>
            </w:r>
            <w:proofErr w:type="spellEnd"/>
            <w:r w:rsidRPr="00C7381B">
              <w:rPr>
                <w:rFonts w:cs="Arial"/>
                <w:color w:val="000000"/>
                <w:sz w:val="16"/>
                <w:szCs w:val="16"/>
              </w:rPr>
              <w:t>.</w:t>
            </w:r>
          </w:p>
        </w:tc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326D" w:rsidRPr="00C7381B" w:rsidRDefault="0087326D" w:rsidP="00AD30B0">
            <w:pPr>
              <w:jc w:val="righ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2,30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7326D" w:rsidRPr="00C7381B" w:rsidRDefault="0087326D" w:rsidP="00AD30B0">
            <w:pPr>
              <w:jc w:val="left"/>
              <w:rPr>
                <w:rFonts w:cs="Arial"/>
                <w:color w:val="000000"/>
                <w:sz w:val="16"/>
                <w:szCs w:val="16"/>
              </w:rPr>
            </w:pPr>
            <w:r w:rsidRPr="00C7381B">
              <w:rPr>
                <w:rFonts w:cs="Arial"/>
                <w:color w:val="000000"/>
                <w:sz w:val="16"/>
                <w:szCs w:val="16"/>
              </w:rPr>
              <w:t>W/(</w:t>
            </w:r>
            <w:proofErr w:type="gramStart"/>
            <w:r w:rsidRPr="00C7381B">
              <w:rPr>
                <w:rFonts w:cs="Arial"/>
                <w:color w:val="000000"/>
                <w:sz w:val="16"/>
                <w:szCs w:val="16"/>
              </w:rPr>
              <w:t>m2.K)</w:t>
            </w:r>
            <w:proofErr w:type="gramEnd"/>
          </w:p>
        </w:tc>
      </w:tr>
    </w:tbl>
    <w:p w:rsidR="0087326D" w:rsidRPr="002912A5" w:rsidRDefault="0087326D" w:rsidP="0087326D">
      <w:pPr>
        <w:pStyle w:val="Normlntext"/>
        <w:rPr>
          <w:highlight w:val="yellow"/>
        </w:rPr>
      </w:pPr>
    </w:p>
    <w:p w:rsidR="00190B8C" w:rsidRPr="00C7381B" w:rsidRDefault="00190B8C" w:rsidP="00190B8C">
      <w:pPr>
        <w:pStyle w:val="Nadpis3"/>
        <w:numPr>
          <w:ilvl w:val="0"/>
          <w:numId w:val="0"/>
        </w:numPr>
        <w:ind w:left="426"/>
      </w:pPr>
      <w:bookmarkStart w:id="14" w:name="_Toc2765943"/>
      <w:r w:rsidRPr="00C7381B">
        <w:t>Vytápění</w:t>
      </w:r>
      <w:bookmarkEnd w:id="14"/>
    </w:p>
    <w:p w:rsidR="00190B8C" w:rsidRPr="00C7381B" w:rsidRDefault="00573CC9" w:rsidP="0087326D">
      <w:pPr>
        <w:pStyle w:val="Normlntext"/>
      </w:pPr>
      <w:r>
        <w:t>Elektrické přímotopy.</w:t>
      </w:r>
    </w:p>
    <w:p w:rsidR="00C7381B" w:rsidRDefault="00C7381B" w:rsidP="0087326D">
      <w:pPr>
        <w:pStyle w:val="Normlntext"/>
      </w:pPr>
    </w:p>
    <w:p w:rsidR="00190B8C" w:rsidRPr="00C7381B" w:rsidRDefault="0052424A" w:rsidP="0087326D">
      <w:pPr>
        <w:pStyle w:val="Normlntext"/>
      </w:pPr>
      <w:r w:rsidRPr="00C7381B">
        <w:t>Teplá voda bude</w:t>
      </w:r>
      <w:r w:rsidR="00C7381B">
        <w:t xml:space="preserve"> připravována elektrickými zásobníkovými ohřívači</w:t>
      </w:r>
      <w:r w:rsidR="0038324A" w:rsidRPr="00C7381B">
        <w:t>.</w:t>
      </w:r>
    </w:p>
    <w:p w:rsidR="000F2F01" w:rsidRPr="00C7381B" w:rsidRDefault="000F2F01" w:rsidP="000F2F01">
      <w:pPr>
        <w:pStyle w:val="Nadpis3"/>
        <w:numPr>
          <w:ilvl w:val="0"/>
          <w:numId w:val="0"/>
        </w:numPr>
        <w:ind w:left="426"/>
      </w:pPr>
      <w:bookmarkStart w:id="15" w:name="_Toc2765944"/>
      <w:r w:rsidRPr="00C7381B">
        <w:t>Osvětlení</w:t>
      </w:r>
      <w:bookmarkEnd w:id="15"/>
    </w:p>
    <w:p w:rsidR="00265109" w:rsidRPr="00C7381B" w:rsidRDefault="005D6BED" w:rsidP="00B2653A">
      <w:pPr>
        <w:pStyle w:val="Normlntext"/>
      </w:pPr>
      <w:r>
        <w:t>Ve všech místnostech bude instalováno umělé osvětlení.</w:t>
      </w:r>
    </w:p>
    <w:p w:rsidR="007A19F5" w:rsidRPr="002912A5" w:rsidRDefault="007A19F5" w:rsidP="007A19F5">
      <w:pPr>
        <w:pStyle w:val="Normlntext"/>
        <w:rPr>
          <w:highlight w:val="yellow"/>
        </w:rPr>
      </w:pPr>
    </w:p>
    <w:p w:rsidR="00A27F0A" w:rsidRPr="005D6BED" w:rsidRDefault="00A27F0A" w:rsidP="00862331">
      <w:pPr>
        <w:pStyle w:val="Nadpis2"/>
      </w:pPr>
      <w:bookmarkStart w:id="16" w:name="_Toc2765946"/>
      <w:r w:rsidRPr="005D6BED">
        <w:t>Požadavky na požární ochranu konstrukcí</w:t>
      </w:r>
      <w:bookmarkEnd w:id="16"/>
    </w:p>
    <w:p w:rsidR="00B2653A" w:rsidRPr="005D6BED" w:rsidRDefault="00B2653A" w:rsidP="00B2653A">
      <w:pPr>
        <w:pStyle w:val="Normlntext"/>
      </w:pPr>
      <w:r w:rsidRPr="005D6BED">
        <w:t>Požární ochrana objektu je posouzena v samostatné zprávě požárního specialisty, která je součástí této dokumentace.</w:t>
      </w:r>
    </w:p>
    <w:p w:rsidR="007A19F5" w:rsidRPr="005D6BED" w:rsidRDefault="007A19F5" w:rsidP="007A19F5">
      <w:pPr>
        <w:pStyle w:val="Normlntext"/>
      </w:pPr>
    </w:p>
    <w:p w:rsidR="00A27F0A" w:rsidRPr="005D6BED" w:rsidRDefault="00A27F0A" w:rsidP="00862331">
      <w:pPr>
        <w:pStyle w:val="Nadpis2"/>
      </w:pPr>
      <w:bookmarkStart w:id="17" w:name="_Toc2765947"/>
      <w:r w:rsidRPr="005D6BED">
        <w:t>Údaje o požadované jakosti navržených materiálů a o požadované jakosti provedení</w:t>
      </w:r>
      <w:bookmarkEnd w:id="17"/>
    </w:p>
    <w:p w:rsidR="00862331" w:rsidRPr="005D6BED" w:rsidRDefault="00862331" w:rsidP="00862331">
      <w:pPr>
        <w:pStyle w:val="Normlntext"/>
      </w:pPr>
      <w:r w:rsidRPr="005D6BED">
        <w:t>Veškeré použité materiály musí splňovat požadavky příslušných norem a vyhlášek včetně požadavků na jakost. Veškeré dodávané konstrukce musí být zhotoveny min. ve stejné jakosti materiálů, jak je předepsáno ve výkresové dokumentaci</w:t>
      </w:r>
      <w:r w:rsidR="007838F4" w:rsidRPr="005D6BED">
        <w:t xml:space="preserve"> (např. tř. </w:t>
      </w:r>
      <w:proofErr w:type="gramStart"/>
      <w:r w:rsidR="007838F4" w:rsidRPr="005D6BED">
        <w:t>betonu</w:t>
      </w:r>
      <w:proofErr w:type="gramEnd"/>
      <w:r w:rsidR="007838F4" w:rsidRPr="005D6BED">
        <w:t xml:space="preserve"> včetně požadavků na provedení, tř. oceli, pevnost a tepelné vlastnosti zdiva, tepelné parametry izolací…)</w:t>
      </w:r>
      <w:r w:rsidRPr="005D6BED">
        <w:t xml:space="preserve">. Při provádění stavby je nutné dodržovat předpisy výrobců materiálů pro použití a manipulaci s výrobky. </w:t>
      </w:r>
    </w:p>
    <w:p w:rsidR="007A19F5" w:rsidRPr="002912A5" w:rsidRDefault="007A19F5" w:rsidP="007A19F5">
      <w:pPr>
        <w:pStyle w:val="Normlntext"/>
        <w:rPr>
          <w:highlight w:val="yellow"/>
        </w:rPr>
      </w:pPr>
    </w:p>
    <w:p w:rsidR="00A27F0A" w:rsidRPr="005D6BED" w:rsidRDefault="00A27F0A" w:rsidP="00862331">
      <w:pPr>
        <w:pStyle w:val="Nadpis2"/>
      </w:pPr>
      <w:bookmarkStart w:id="18" w:name="_Toc2765948"/>
      <w:r w:rsidRPr="005D6BED">
        <w:t>Popis netradičních technologických postupů a zvláštních požadavků na provádění a jakost navržených konstrukcí</w:t>
      </w:r>
      <w:bookmarkEnd w:id="18"/>
    </w:p>
    <w:p w:rsidR="00D63C39" w:rsidRPr="005D6BED" w:rsidRDefault="00D63C39" w:rsidP="00D63C39">
      <w:pPr>
        <w:pStyle w:val="Normlntext"/>
      </w:pPr>
      <w:r w:rsidRPr="005D6BED">
        <w:t>Netradiční technologické postupy ani zvláštní požadavky na provádění nejsou navrženy.</w:t>
      </w:r>
    </w:p>
    <w:p w:rsidR="007A19F5" w:rsidRPr="005D6BED" w:rsidRDefault="007A19F5" w:rsidP="007A19F5">
      <w:pPr>
        <w:pStyle w:val="Normlntext"/>
      </w:pPr>
    </w:p>
    <w:p w:rsidR="00A27F0A" w:rsidRPr="005D6BED" w:rsidRDefault="00A27F0A" w:rsidP="00862331">
      <w:pPr>
        <w:pStyle w:val="Nadpis2"/>
      </w:pPr>
      <w:bookmarkStart w:id="19" w:name="_Toc2765949"/>
      <w:r w:rsidRPr="005D6BED">
        <w:t>Požadavky na vypracování dokumentace zajišťované zhotovitelem stavby - obsah a rozsah výrobní a dílenské dokumentace zhotovitele</w:t>
      </w:r>
      <w:bookmarkEnd w:id="19"/>
    </w:p>
    <w:p w:rsidR="00862331" w:rsidRPr="005D6BED" w:rsidRDefault="00862331" w:rsidP="00862331">
      <w:pPr>
        <w:pStyle w:val="Normlnsodrkou"/>
      </w:pPr>
      <w:r w:rsidRPr="005D6BED">
        <w:t xml:space="preserve">ocelová konstrukce </w:t>
      </w:r>
      <w:r w:rsidR="005D6BED">
        <w:t>přístavby</w:t>
      </w:r>
    </w:p>
    <w:p w:rsidR="00862331" w:rsidRPr="002912A5" w:rsidRDefault="00862331" w:rsidP="00862331">
      <w:pPr>
        <w:pStyle w:val="Normlntext"/>
        <w:rPr>
          <w:highlight w:val="yellow"/>
        </w:rPr>
      </w:pPr>
    </w:p>
    <w:p w:rsidR="00A27F0A" w:rsidRPr="005D6BED" w:rsidRDefault="00A27F0A" w:rsidP="00862331">
      <w:pPr>
        <w:pStyle w:val="Nadpis2"/>
      </w:pPr>
      <w:bookmarkStart w:id="20" w:name="_Toc2765950"/>
      <w:r w:rsidRPr="005D6BED">
        <w:lastRenderedPageBreak/>
        <w:t>Stanovení požadovaných kontrol zakrývaných konstrukcí a případných kontrolních měření a zkoušek, pokud jsou požadovány nad rámec povinných - stanovených příslušnými technologickými předpisy a normami</w:t>
      </w:r>
      <w:bookmarkEnd w:id="20"/>
    </w:p>
    <w:p w:rsidR="00862331" w:rsidRPr="005D6BED" w:rsidRDefault="004747BC" w:rsidP="00862331">
      <w:pPr>
        <w:pStyle w:val="Normlnsodrkou"/>
      </w:pPr>
      <w:r>
        <w:t>nejsou předepsány</w:t>
      </w:r>
    </w:p>
    <w:p w:rsidR="007D4868" w:rsidRDefault="007D4868">
      <w:pPr>
        <w:jc w:val="left"/>
        <w:rPr>
          <w:b/>
          <w:sz w:val="22"/>
        </w:rPr>
      </w:pPr>
    </w:p>
    <w:p w:rsidR="00A27F0A" w:rsidRPr="005D6BED" w:rsidRDefault="00A27F0A" w:rsidP="00862331">
      <w:pPr>
        <w:pStyle w:val="Nadpis2"/>
      </w:pPr>
      <w:bookmarkStart w:id="21" w:name="_Toc2765951"/>
      <w:r w:rsidRPr="005D6BED">
        <w:t>Výpis použitých norem</w:t>
      </w:r>
      <w:bookmarkEnd w:id="21"/>
    </w:p>
    <w:p w:rsidR="00B2653A" w:rsidRPr="005D6BED" w:rsidRDefault="00B2653A" w:rsidP="00B2653A">
      <w:pPr>
        <w:pStyle w:val="Normlntext"/>
      </w:pPr>
      <w:r w:rsidRPr="005D6BED">
        <w:t>Použité třídy ČSN a ČSN-EN:</w:t>
      </w:r>
    </w:p>
    <w:p w:rsidR="00B2653A" w:rsidRPr="005D6BED" w:rsidRDefault="00B2653A" w:rsidP="00B2653A">
      <w:pPr>
        <w:pStyle w:val="Normlntext"/>
        <w:ind w:firstLine="0"/>
      </w:pPr>
      <w:r w:rsidRPr="005D6BED">
        <w:t>01 - OBECNÁ TŘÍDA - 0134 - Výkresy ve stavebnictví</w:t>
      </w:r>
    </w:p>
    <w:p w:rsidR="00B2653A" w:rsidRPr="005D6BED" w:rsidRDefault="00B2653A" w:rsidP="00B2653A">
      <w:pPr>
        <w:pStyle w:val="Normlntext"/>
      </w:pPr>
    </w:p>
    <w:p w:rsidR="00B2653A" w:rsidRPr="005D6BED" w:rsidRDefault="00B2653A" w:rsidP="00B2653A">
      <w:pPr>
        <w:pStyle w:val="Normlntext"/>
        <w:ind w:firstLine="0"/>
      </w:pPr>
      <w:r w:rsidRPr="005D6BED">
        <w:t>72 - STAVEBNÍ SUROVINY, MATERIÁLY A VÝROBKY: Geologie, zeminy, horniny, nerosty, pojiva, malty, beton, keramické a izolační materiály, …</w:t>
      </w:r>
    </w:p>
    <w:p w:rsidR="00B2653A" w:rsidRPr="005D6BED" w:rsidRDefault="00B2653A" w:rsidP="00B2653A">
      <w:pPr>
        <w:pStyle w:val="Normlntext"/>
      </w:pPr>
      <w:r w:rsidRPr="005D6BED">
        <w:t xml:space="preserve">    </w:t>
      </w:r>
    </w:p>
    <w:p w:rsidR="00B2653A" w:rsidRPr="005D6BED" w:rsidRDefault="00B2653A" w:rsidP="00B2653A">
      <w:pPr>
        <w:pStyle w:val="Normlntext"/>
        <w:ind w:firstLine="0"/>
      </w:pPr>
      <w:r w:rsidRPr="005D6BED">
        <w:t>73 - NAVRHOVÁNÍ A PROVÁDĚNÍ STAVEB: Geometrická přesnost, stavební fyzika, zakládání staveb, zděné, betonové, kovové a dřevěné konstrukce, střechy, zemní práce, obkladačské a klempířské práce, funkční díly, komunikace a mosty, vodovody a kanalizace, …</w:t>
      </w:r>
    </w:p>
    <w:p w:rsidR="00B2653A" w:rsidRPr="005D6BED" w:rsidRDefault="00B2653A" w:rsidP="00B2653A">
      <w:pPr>
        <w:pStyle w:val="Normlntext"/>
      </w:pPr>
    </w:p>
    <w:p w:rsidR="00B2653A" w:rsidRPr="005D6BED" w:rsidRDefault="00B2653A" w:rsidP="00B2653A">
      <w:pPr>
        <w:pStyle w:val="Normlntext"/>
        <w:ind w:firstLine="0"/>
      </w:pPr>
      <w:r w:rsidRPr="005D6BED">
        <w:t>74 - ČÁSTI STAVEB: Schodiště, stropy, podlahy, okna, dveře, vrata, …</w:t>
      </w:r>
    </w:p>
    <w:p w:rsidR="00D328ED" w:rsidRPr="002912A5" w:rsidRDefault="00D328ED" w:rsidP="00A27F0A">
      <w:pPr>
        <w:pStyle w:val="Zkladntextodsazen"/>
        <w:rPr>
          <w:highlight w:val="yellow"/>
        </w:rPr>
      </w:pPr>
    </w:p>
    <w:p w:rsidR="00D328ED" w:rsidRPr="002912A5" w:rsidRDefault="00D328ED" w:rsidP="00A27F0A">
      <w:pPr>
        <w:pStyle w:val="Zkladntextodsazen"/>
        <w:rPr>
          <w:highlight w:val="yellow"/>
        </w:rPr>
      </w:pPr>
    </w:p>
    <w:p w:rsidR="00D328ED" w:rsidRPr="002912A5" w:rsidRDefault="00D328ED" w:rsidP="00A27F0A">
      <w:pPr>
        <w:pStyle w:val="Zkladntextodsazen"/>
        <w:rPr>
          <w:highlight w:val="yellow"/>
        </w:rPr>
      </w:pPr>
    </w:p>
    <w:p w:rsidR="00D328ED" w:rsidRPr="001032D4" w:rsidRDefault="00D328ED" w:rsidP="00D328ED">
      <w:pPr>
        <w:rPr>
          <w:snapToGrid w:val="0"/>
        </w:rPr>
      </w:pP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</w:p>
    <w:p w:rsidR="00D328ED" w:rsidRPr="001032D4" w:rsidRDefault="00D328ED" w:rsidP="00D328ED">
      <w:pPr>
        <w:jc w:val="left"/>
        <w:rPr>
          <w:snapToGrid w:val="0"/>
        </w:rPr>
      </w:pPr>
      <w:r w:rsidRPr="001032D4">
        <w:rPr>
          <w:snapToGrid w:val="0"/>
        </w:rPr>
        <w:t xml:space="preserve">v Ústí nad Orlicí   </w:t>
      </w:r>
      <w:r w:rsidR="001032D4">
        <w:rPr>
          <w:snapToGrid w:val="0"/>
        </w:rPr>
        <w:t>0</w:t>
      </w:r>
      <w:r w:rsidR="00802745">
        <w:rPr>
          <w:snapToGrid w:val="0"/>
        </w:rPr>
        <w:t>5</w:t>
      </w:r>
      <w:bookmarkStart w:id="22" w:name="_GoBack"/>
      <w:bookmarkEnd w:id="22"/>
      <w:r w:rsidR="001032D4">
        <w:rPr>
          <w:snapToGrid w:val="0"/>
        </w:rPr>
        <w:t>/2019</w:t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</w:r>
      <w:r w:rsidRPr="001032D4">
        <w:rPr>
          <w:snapToGrid w:val="0"/>
        </w:rPr>
        <w:tab/>
        <w:t>Ing. Tomáš Doleček</w:t>
      </w:r>
      <w:bookmarkEnd w:id="0"/>
    </w:p>
    <w:sectPr w:rsidR="00D328ED" w:rsidRPr="001032D4" w:rsidSect="00907CB6">
      <w:footerReference w:type="default" r:id="rId11"/>
      <w:footerReference w:type="first" r:id="rId12"/>
      <w:pgSz w:w="11906" w:h="16838" w:code="9"/>
      <w:pgMar w:top="1304" w:right="907" w:bottom="1531" w:left="1134" w:header="851" w:footer="794" w:gutter="454"/>
      <w:cols w:space="708"/>
      <w:docGrid w:linePitch="2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D1C" w:rsidRDefault="00CA0D1C">
      <w:r>
        <w:separator/>
      </w:r>
    </w:p>
  </w:endnote>
  <w:endnote w:type="continuationSeparator" w:id="0">
    <w:p w:rsidR="00CA0D1C" w:rsidRDefault="00CA0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D1C" w:rsidRDefault="00CA0D1C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Vrchlabí, Lánovská ul.    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20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CA0D1C" w:rsidRDefault="00CA0D1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D1C" w:rsidRDefault="00CA0D1C">
    <w:pPr>
      <w:pStyle w:val="Zpat"/>
      <w:framePr w:wrap="around" w:vAnchor="text" w:hAnchor="margin" w:xAlign="outside" w:y="1"/>
      <w:rPr>
        <w:rStyle w:val="slostrnky"/>
      </w:rPr>
    </w:pPr>
  </w:p>
  <w:p w:rsidR="00CA0D1C" w:rsidRDefault="00CA0D1C">
    <w:pPr>
      <w:pStyle w:val="Zpat"/>
      <w:pBdr>
        <w:top w:val="single" w:sz="4" w:space="1" w:color="auto"/>
      </w:pBdr>
      <w:ind w:right="360"/>
      <w:jc w:val="left"/>
    </w:pPr>
    <w:r>
      <w:t>AKCE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7D4868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</w:r>
  </w:p>
  <w:p w:rsidR="00CA0D1C" w:rsidRDefault="00CA0D1C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D1C" w:rsidRDefault="00CA0D1C" w:rsidP="00F67E07">
    <w:pPr>
      <w:pStyle w:val="Zpat"/>
      <w:pBdr>
        <w:top w:val="single" w:sz="4" w:space="1" w:color="auto"/>
      </w:pBdr>
      <w:tabs>
        <w:tab w:val="center" w:pos="5387"/>
      </w:tabs>
      <w:ind w:right="360"/>
      <w:jc w:val="left"/>
    </w:pPr>
  </w:p>
  <w:p w:rsidR="00CA0D1C" w:rsidRDefault="00CA0D1C" w:rsidP="00354067">
    <w:pPr>
      <w:pStyle w:val="Zpat"/>
      <w:pBdr>
        <w:top w:val="single" w:sz="4" w:space="1" w:color="auto"/>
      </w:pBdr>
      <w:tabs>
        <w:tab w:val="clear" w:pos="4536"/>
        <w:tab w:val="center" w:pos="5954"/>
      </w:tabs>
      <w:ind w:right="360"/>
      <w:jc w:val="left"/>
    </w:pPr>
    <w:r>
      <w:t>Speciální ZŠ, MŠ a praktická škola Ústí nad Orlicí</w:t>
    </w:r>
    <w:r>
      <w:tab/>
    </w:r>
    <w:r w:rsidRPr="007A19F5">
      <w:t>Architektonicko-stavební řešení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802745">
      <w:rPr>
        <w:rStyle w:val="slostrnky"/>
        <w:noProof/>
      </w:rPr>
      <w:t>6</w:t>
    </w:r>
    <w:r>
      <w:rPr>
        <w:rStyle w:val="slostrnky"/>
      </w:rPr>
      <w:fldChar w:fldCharType="end"/>
    </w:r>
    <w:r>
      <w:rPr>
        <w:rStyle w:val="slostrnky"/>
      </w:rPr>
      <w:t xml:space="preserve"> –</w:t>
    </w:r>
  </w:p>
  <w:p w:rsidR="00CA0D1C" w:rsidRDefault="00CA0D1C" w:rsidP="00354067">
    <w:pPr>
      <w:pStyle w:val="Zpat"/>
      <w:numPr>
        <w:ilvl w:val="0"/>
        <w:numId w:val="19"/>
      </w:numPr>
      <w:tabs>
        <w:tab w:val="clear" w:pos="4536"/>
        <w:tab w:val="center" w:pos="5954"/>
      </w:tabs>
    </w:pPr>
    <w:r>
      <w:t>půdní vestavba a rekonstrukce WC</w:t>
    </w:r>
    <w:r>
      <w:tab/>
    </w:r>
    <w:r w:rsidR="004747BC">
      <w:t xml:space="preserve">SO02 - </w:t>
    </w:r>
    <w:r>
      <w:t>Technická zpráva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D1C" w:rsidRDefault="00CA0D1C" w:rsidP="004F0E3A">
    <w:pPr>
      <w:pStyle w:val="Zpat"/>
      <w:pBdr>
        <w:top w:val="single" w:sz="4" w:space="1" w:color="auto"/>
      </w:pBdr>
      <w:ind w:right="360"/>
      <w:jc w:val="left"/>
    </w:pPr>
    <w:proofErr w:type="spellStart"/>
    <w:r>
      <w:t>LiDL</w:t>
    </w:r>
    <w:proofErr w:type="spellEnd"/>
    <w:r>
      <w:t xml:space="preserve"> Třinec, ul. Lidická                       </w:t>
    </w:r>
    <w:r>
      <w:tab/>
      <w:t xml:space="preserve">-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5</w:t>
    </w:r>
    <w:r>
      <w:rPr>
        <w:rStyle w:val="slostrnky"/>
      </w:rPr>
      <w:fldChar w:fldCharType="end"/>
    </w:r>
    <w:r>
      <w:rPr>
        <w:rStyle w:val="slostrnky"/>
      </w:rPr>
      <w:t xml:space="preserve"> -</w:t>
    </w:r>
    <w:r>
      <w:tab/>
      <w:t>Souhrnná technická zpráva</w:t>
    </w:r>
  </w:p>
  <w:p w:rsidR="00CA0D1C" w:rsidRDefault="00CA0D1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D1C" w:rsidRDefault="00CA0D1C">
      <w:r>
        <w:separator/>
      </w:r>
    </w:p>
  </w:footnote>
  <w:footnote w:type="continuationSeparator" w:id="0">
    <w:p w:rsidR="00CA0D1C" w:rsidRDefault="00CA0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E0A48D54"/>
    <w:lvl w:ilvl="0">
      <w:start w:val="1"/>
      <w:numFmt w:val="upperLetter"/>
      <w:pStyle w:val="PODNADPISa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lvlText w:val="%1.%2.%3"/>
      <w:legacy w:legacy="1" w:legacySpace="284" w:legacyIndent="0"/>
      <w:lvlJc w:val="left"/>
    </w:lvl>
    <w:lvl w:ilvl="3">
      <w:start w:val="1"/>
      <w:numFmt w:val="decimal"/>
      <w:lvlText w:val="%1.%2.%3.%4"/>
      <w:legacy w:legacy="1" w:legacySpace="284" w:legacyIndent="0"/>
      <w:lvlJc w:val="left"/>
    </w:lvl>
    <w:lvl w:ilvl="4">
      <w:start w:val="1"/>
      <w:numFmt w:val="decimal"/>
      <w:lvlText w:val="%1.%2.%3.%4.%5"/>
      <w:legacy w:legacy="1" w:legacySpace="284" w:legacyIndent="0"/>
      <w:lvlJc w:val="left"/>
    </w:lvl>
    <w:lvl w:ilvl="5">
      <w:start w:val="1"/>
      <w:numFmt w:val="decimal"/>
      <w:lvlText w:val="%1.%2.%3.%4.%5.%6"/>
      <w:legacy w:legacy="1" w:legacySpace="284" w:legacyIndent="0"/>
      <w:lvlJc w:val="left"/>
    </w:lvl>
    <w:lvl w:ilvl="6">
      <w:start w:val="1"/>
      <w:numFmt w:val="decimal"/>
      <w:lvlText w:val="%1.%2.%3.%4.%5.%6.%7"/>
      <w:legacy w:legacy="1" w:legacySpace="284" w:legacyIndent="0"/>
      <w:lvlJc w:val="left"/>
    </w:lvl>
    <w:lvl w:ilvl="7">
      <w:start w:val="1"/>
      <w:numFmt w:val="decimal"/>
      <w:lvlText w:val="%1.%2.%3.%4.%5.%6.%7.%8"/>
      <w:legacy w:legacy="1" w:legacySpace="284" w:legacyIndent="0"/>
      <w:lvlJc w:val="left"/>
    </w:lvl>
    <w:lvl w:ilvl="8">
      <w:start w:val="1"/>
      <w:numFmt w:val="decimal"/>
      <w:lvlText w:val="%1.%2.%3.%4.%5.%6.%7.%8.%9"/>
      <w:legacy w:legacy="1" w:legacySpace="284" w:legacyIndent="0"/>
      <w:lvlJc w:val="left"/>
    </w:lvl>
  </w:abstractNum>
  <w:abstractNum w:abstractNumId="1">
    <w:nsid w:val="0E1B4A9A"/>
    <w:multiLevelType w:val="hybridMultilevel"/>
    <w:tmpl w:val="6B866F60"/>
    <w:lvl w:ilvl="0" w:tplc="717643CE"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131F37CD"/>
    <w:multiLevelType w:val="hybridMultilevel"/>
    <w:tmpl w:val="F4B422FA"/>
    <w:lvl w:ilvl="0" w:tplc="50BA5992">
      <w:numFmt w:val="bullet"/>
      <w:pStyle w:val="PODODSTAVECKONCEPT"/>
      <w:lvlText w:val="-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3">
    <w:nsid w:val="1FA2503E"/>
    <w:multiLevelType w:val="hybridMultilevel"/>
    <w:tmpl w:val="69927542"/>
    <w:lvl w:ilvl="0" w:tplc="37AA0678">
      <w:start w:val="1"/>
      <w:numFmt w:val="lowerLetter"/>
      <w:pStyle w:val="TZNadpis4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26066EF3"/>
    <w:multiLevelType w:val="hybridMultilevel"/>
    <w:tmpl w:val="3C723A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77331B"/>
    <w:multiLevelType w:val="hybridMultilevel"/>
    <w:tmpl w:val="9A52E3BE"/>
    <w:lvl w:ilvl="0" w:tplc="717643CE"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281317F0"/>
    <w:multiLevelType w:val="hybridMultilevel"/>
    <w:tmpl w:val="26BA395E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7">
    <w:nsid w:val="2E8C7A90"/>
    <w:multiLevelType w:val="hybridMultilevel"/>
    <w:tmpl w:val="ED7AF33C"/>
    <w:lvl w:ilvl="0" w:tplc="16506450">
      <w:start w:val="1"/>
      <w:numFmt w:val="bullet"/>
      <w:pStyle w:val="Normlnsodrkou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>
    <w:nsid w:val="2F877840"/>
    <w:multiLevelType w:val="singleLevel"/>
    <w:tmpl w:val="E7F07EA6"/>
    <w:lvl w:ilvl="0">
      <w:start w:val="1"/>
      <w:numFmt w:val="lowerLetter"/>
      <w:pStyle w:val="Odrkypodklady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307D5BA3"/>
    <w:multiLevelType w:val="hybridMultilevel"/>
    <w:tmpl w:val="AD680F5E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0">
    <w:nsid w:val="342D71B3"/>
    <w:multiLevelType w:val="multilevel"/>
    <w:tmpl w:val="5726A4A6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egacy w:legacy="1" w:legacySpace="284" w:legacyIndent="0"/>
      <w:lvlJc w:val="left"/>
    </w:lvl>
    <w:lvl w:ilvl="2">
      <w:start w:val="1"/>
      <w:numFmt w:val="decimal"/>
      <w:pStyle w:val="Nadpis3"/>
      <w:lvlText w:val="%1.%2.%3"/>
      <w:legacy w:legacy="1" w:legacySpace="284" w:legacyIndent="0"/>
      <w:lvlJc w:val="left"/>
    </w:lvl>
    <w:lvl w:ilvl="3">
      <w:start w:val="1"/>
      <w:numFmt w:val="decimal"/>
      <w:pStyle w:val="Nadpis4"/>
      <w:lvlText w:val="%1.%2.%3.%4"/>
      <w:legacy w:legacy="1" w:legacySpace="284" w:legacyIndent="0"/>
      <w:lvlJc w:val="left"/>
    </w:lvl>
    <w:lvl w:ilvl="4">
      <w:start w:val="1"/>
      <w:numFmt w:val="decimal"/>
      <w:pStyle w:val="Nadpis5"/>
      <w:lvlText w:val="%1.%2.%3.%4.%5"/>
      <w:legacy w:legacy="1" w:legacySpace="284" w:legacyIndent="0"/>
      <w:lvlJc w:val="left"/>
    </w:lvl>
    <w:lvl w:ilvl="5">
      <w:start w:val="1"/>
      <w:numFmt w:val="decimal"/>
      <w:pStyle w:val="Nadpis6"/>
      <w:lvlText w:val="%1.%2.%3.%4.%5.%6"/>
      <w:legacy w:legacy="1" w:legacySpace="284" w:legacyIndent="0"/>
      <w:lvlJc w:val="left"/>
    </w:lvl>
    <w:lvl w:ilvl="6">
      <w:start w:val="1"/>
      <w:numFmt w:val="decimal"/>
      <w:pStyle w:val="Nadpis7"/>
      <w:lvlText w:val="%1.%2.%3.%4.%5.%6.%7"/>
      <w:legacy w:legacy="1" w:legacySpace="28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28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284" w:legacyIndent="0"/>
      <w:lvlJc w:val="left"/>
    </w:lvl>
  </w:abstractNum>
  <w:abstractNum w:abstractNumId="11">
    <w:nsid w:val="467B25ED"/>
    <w:multiLevelType w:val="hybridMultilevel"/>
    <w:tmpl w:val="7C2C326A"/>
    <w:lvl w:ilvl="0" w:tplc="0405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2">
    <w:nsid w:val="51807218"/>
    <w:multiLevelType w:val="hybridMultilevel"/>
    <w:tmpl w:val="B290E4B2"/>
    <w:lvl w:ilvl="0" w:tplc="04050001">
      <w:start w:val="1"/>
      <w:numFmt w:val="bullet"/>
      <w:pStyle w:val="Podnadpis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48C47BE"/>
    <w:multiLevelType w:val="multilevel"/>
    <w:tmpl w:val="FB82598C"/>
    <w:lvl w:ilvl="0">
      <w:start w:val="1"/>
      <w:numFmt w:val="decimal"/>
      <w:pStyle w:val="Anadpis1"/>
      <w:lvlText w:val="A.%1"/>
      <w:lvlJc w:val="left"/>
      <w:pPr>
        <w:tabs>
          <w:tab w:val="num" w:pos="0"/>
        </w:tabs>
        <w:ind w:left="709" w:hanging="709"/>
      </w:pPr>
      <w:rPr>
        <w:rFonts w:ascii="Arial" w:hAnsi="Arial" w:hint="default"/>
        <w:sz w:val="24"/>
        <w:szCs w:val="24"/>
        <w:u w:val="none"/>
      </w:rPr>
    </w:lvl>
    <w:lvl w:ilvl="1">
      <w:start w:val="1"/>
      <w:numFmt w:val="decimal"/>
      <w:pStyle w:val="Anadpis2"/>
      <w:suff w:val="nothing"/>
      <w:lvlText w:val="A.%1.%2"/>
      <w:lvlJc w:val="left"/>
      <w:pPr>
        <w:ind w:left="709" w:hanging="709"/>
      </w:pPr>
      <w:rPr>
        <w:rFonts w:ascii="Arial" w:hAnsi="Arial" w:hint="default"/>
        <w:color w:val="auto"/>
        <w:sz w:val="22"/>
        <w:szCs w:val="22"/>
        <w:u w:val="none"/>
      </w:rPr>
    </w:lvl>
    <w:lvl w:ilvl="2">
      <w:start w:val="1"/>
      <w:numFmt w:val="decimal"/>
      <w:pStyle w:val="Anadpis3"/>
      <w:suff w:val="nothing"/>
      <w:lvlText w:val="A.%1.%2.%3"/>
      <w:lvlJc w:val="left"/>
      <w:pPr>
        <w:ind w:left="709" w:hanging="709"/>
      </w:pPr>
      <w:rPr>
        <w:rFonts w:ascii="Arial" w:hAnsi="Arial" w:hint="default"/>
        <w:b w:val="0"/>
        <w:i w:val="0"/>
        <w:sz w:val="22"/>
        <w:szCs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57441101"/>
    <w:multiLevelType w:val="hybridMultilevel"/>
    <w:tmpl w:val="DDAA4526"/>
    <w:lvl w:ilvl="0" w:tplc="45AAFDA0">
      <w:start w:val="1"/>
      <w:numFmt w:val="bullet"/>
      <w:pStyle w:val="Odstavec-odrka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63835A30"/>
    <w:multiLevelType w:val="singleLevel"/>
    <w:tmpl w:val="F572C7C0"/>
    <w:lvl w:ilvl="0">
      <w:start w:val="1"/>
      <w:numFmt w:val="bullet"/>
      <w:pStyle w:val="Znaka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7CE2351"/>
    <w:multiLevelType w:val="hybridMultilevel"/>
    <w:tmpl w:val="208A971C"/>
    <w:lvl w:ilvl="0" w:tplc="92DC76C2">
      <w:numFmt w:val="bullet"/>
      <w:pStyle w:val="Odstavecsodrkou"/>
      <w:lvlText w:val="•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7">
    <w:nsid w:val="7AE62A03"/>
    <w:multiLevelType w:val="hybridMultilevel"/>
    <w:tmpl w:val="C0949904"/>
    <w:lvl w:ilvl="0" w:tplc="717643CE">
      <w:numFmt w:val="bullet"/>
      <w:lvlText w:val="-"/>
      <w:lvlJc w:val="left"/>
      <w:pPr>
        <w:ind w:left="185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>
    <w:nsid w:val="7B0831EC"/>
    <w:multiLevelType w:val="hybridMultilevel"/>
    <w:tmpl w:val="B112B2D0"/>
    <w:lvl w:ilvl="0" w:tplc="717643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04381D"/>
    <w:multiLevelType w:val="multilevel"/>
    <w:tmpl w:val="13760C5C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15"/>
  </w:num>
  <w:num w:numId="4">
    <w:abstractNumId w:val="2"/>
  </w:num>
  <w:num w:numId="5">
    <w:abstractNumId w:val="13"/>
  </w:num>
  <w:num w:numId="6">
    <w:abstractNumId w:val="12"/>
  </w:num>
  <w:num w:numId="7">
    <w:abstractNumId w:val="3"/>
  </w:num>
  <w:num w:numId="8">
    <w:abstractNumId w:val="10"/>
  </w:num>
  <w:num w:numId="9">
    <w:abstractNumId w:val="16"/>
  </w:num>
  <w:num w:numId="10">
    <w:abstractNumId w:val="19"/>
  </w:num>
  <w:num w:numId="11">
    <w:abstractNumId w:val="14"/>
  </w:num>
  <w:num w:numId="12">
    <w:abstractNumId w:val="9"/>
  </w:num>
  <w:num w:numId="13">
    <w:abstractNumId w:val="11"/>
  </w:num>
  <w:num w:numId="14">
    <w:abstractNumId w:val="4"/>
  </w:num>
  <w:num w:numId="15">
    <w:abstractNumId w:val="7"/>
  </w:num>
  <w:num w:numId="16">
    <w:abstractNumId w:val="6"/>
  </w:num>
  <w:num w:numId="17">
    <w:abstractNumId w:val="10"/>
  </w:num>
  <w:num w:numId="18">
    <w:abstractNumId w:val="10"/>
  </w:num>
  <w:num w:numId="19">
    <w:abstractNumId w:val="18"/>
  </w:num>
  <w:num w:numId="20">
    <w:abstractNumId w:val="10"/>
  </w:num>
  <w:num w:numId="21">
    <w:abstractNumId w:val="10"/>
  </w:num>
  <w:num w:numId="22">
    <w:abstractNumId w:val="10"/>
  </w:num>
  <w:num w:numId="23">
    <w:abstractNumId w:val="10"/>
  </w:num>
  <w:num w:numId="24">
    <w:abstractNumId w:val="10"/>
  </w:num>
  <w:num w:numId="25">
    <w:abstractNumId w:val="10"/>
  </w:num>
  <w:num w:numId="26">
    <w:abstractNumId w:val="10"/>
  </w:num>
  <w:num w:numId="27">
    <w:abstractNumId w:val="5"/>
  </w:num>
  <w:num w:numId="28">
    <w:abstractNumId w:val="1"/>
  </w:num>
  <w:num w:numId="29">
    <w:abstractNumId w:val="17"/>
  </w:num>
  <w:num w:numId="30">
    <w:abstractNumId w:val="7"/>
  </w:num>
  <w:num w:numId="31">
    <w:abstractNumId w:val="7"/>
  </w:num>
  <w:num w:numId="32">
    <w:abstractNumId w:val="7"/>
  </w:num>
  <w:num w:numId="33">
    <w:abstractNumId w:val="7"/>
  </w:num>
  <w:num w:numId="34">
    <w:abstractNumId w:val="7"/>
  </w:num>
  <w:num w:numId="35">
    <w:abstractNumId w:val="10"/>
  </w:num>
  <w:num w:numId="36">
    <w:abstractNumId w:val="10"/>
  </w:num>
  <w:num w:numId="37">
    <w:abstractNumId w:val="10"/>
  </w:num>
  <w:num w:numId="38">
    <w:abstractNumId w:val="10"/>
  </w:num>
  <w:num w:numId="39">
    <w:abstractNumId w:val="7"/>
  </w:num>
  <w:num w:numId="40">
    <w:abstractNumId w:val="10"/>
  </w:num>
  <w:num w:numId="41">
    <w:abstractNumId w:val="7"/>
  </w:num>
  <w:num w:numId="42">
    <w:abstractNumId w:val="10"/>
  </w:num>
  <w:num w:numId="43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attachedTemplate r:id="rId1"/>
  <w:defaultTabStop w:val="709"/>
  <w:hyphenationZone w:val="425"/>
  <w:drawingGridHorizontalSpacing w:val="90"/>
  <w:displayHorizont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42"/>
    <w:rsid w:val="00003AE2"/>
    <w:rsid w:val="00016F67"/>
    <w:rsid w:val="00031280"/>
    <w:rsid w:val="000331B6"/>
    <w:rsid w:val="00035C56"/>
    <w:rsid w:val="0005366B"/>
    <w:rsid w:val="00054FD1"/>
    <w:rsid w:val="00055425"/>
    <w:rsid w:val="00061C1B"/>
    <w:rsid w:val="00062C7F"/>
    <w:rsid w:val="00074513"/>
    <w:rsid w:val="0008465F"/>
    <w:rsid w:val="000A3BF6"/>
    <w:rsid w:val="000B3A98"/>
    <w:rsid w:val="000B5A88"/>
    <w:rsid w:val="000C3926"/>
    <w:rsid w:val="000E472C"/>
    <w:rsid w:val="000F2F01"/>
    <w:rsid w:val="001000CC"/>
    <w:rsid w:val="001032D4"/>
    <w:rsid w:val="0014118F"/>
    <w:rsid w:val="00155CEB"/>
    <w:rsid w:val="00190B8C"/>
    <w:rsid w:val="00196D28"/>
    <w:rsid w:val="001F3976"/>
    <w:rsid w:val="00202196"/>
    <w:rsid w:val="0021019F"/>
    <w:rsid w:val="00217172"/>
    <w:rsid w:val="0023601E"/>
    <w:rsid w:val="00236F2A"/>
    <w:rsid w:val="00243BEB"/>
    <w:rsid w:val="00252832"/>
    <w:rsid w:val="00252EEE"/>
    <w:rsid w:val="002647D8"/>
    <w:rsid w:val="00265109"/>
    <w:rsid w:val="00265E57"/>
    <w:rsid w:val="00270A9A"/>
    <w:rsid w:val="002912A5"/>
    <w:rsid w:val="0029663B"/>
    <w:rsid w:val="002B1FD9"/>
    <w:rsid w:val="002B65D9"/>
    <w:rsid w:val="002D2059"/>
    <w:rsid w:val="002D2E0E"/>
    <w:rsid w:val="002D79CA"/>
    <w:rsid w:val="002E3404"/>
    <w:rsid w:val="002E4CAF"/>
    <w:rsid w:val="002F4D7B"/>
    <w:rsid w:val="0030647A"/>
    <w:rsid w:val="003102A7"/>
    <w:rsid w:val="00350C98"/>
    <w:rsid w:val="00351BA6"/>
    <w:rsid w:val="00353D27"/>
    <w:rsid w:val="00354067"/>
    <w:rsid w:val="00375442"/>
    <w:rsid w:val="003813A6"/>
    <w:rsid w:val="0038324A"/>
    <w:rsid w:val="003871DA"/>
    <w:rsid w:val="003A0BA1"/>
    <w:rsid w:val="003E4D68"/>
    <w:rsid w:val="003F19B8"/>
    <w:rsid w:val="004138DE"/>
    <w:rsid w:val="00414A99"/>
    <w:rsid w:val="00415593"/>
    <w:rsid w:val="00416BC9"/>
    <w:rsid w:val="004217CB"/>
    <w:rsid w:val="00431903"/>
    <w:rsid w:val="004579F5"/>
    <w:rsid w:val="004677E6"/>
    <w:rsid w:val="004747BC"/>
    <w:rsid w:val="004774CF"/>
    <w:rsid w:val="004817B3"/>
    <w:rsid w:val="0048583E"/>
    <w:rsid w:val="00486ECF"/>
    <w:rsid w:val="00494083"/>
    <w:rsid w:val="004B6565"/>
    <w:rsid w:val="004C7E9D"/>
    <w:rsid w:val="004E1E8F"/>
    <w:rsid w:val="004F0E3A"/>
    <w:rsid w:val="00517F66"/>
    <w:rsid w:val="0052424A"/>
    <w:rsid w:val="005379BB"/>
    <w:rsid w:val="005418A5"/>
    <w:rsid w:val="00544C2C"/>
    <w:rsid w:val="00546BF0"/>
    <w:rsid w:val="00573CC9"/>
    <w:rsid w:val="005B7A50"/>
    <w:rsid w:val="005C53C3"/>
    <w:rsid w:val="005C7D6C"/>
    <w:rsid w:val="005D6BED"/>
    <w:rsid w:val="006014A9"/>
    <w:rsid w:val="00603304"/>
    <w:rsid w:val="00606F21"/>
    <w:rsid w:val="00616519"/>
    <w:rsid w:val="006612F5"/>
    <w:rsid w:val="00661B31"/>
    <w:rsid w:val="006655E7"/>
    <w:rsid w:val="00680406"/>
    <w:rsid w:val="006A37C2"/>
    <w:rsid w:val="006A508B"/>
    <w:rsid w:val="006B7841"/>
    <w:rsid w:val="006D28CC"/>
    <w:rsid w:val="00702904"/>
    <w:rsid w:val="00712DA9"/>
    <w:rsid w:val="007327C5"/>
    <w:rsid w:val="00732F34"/>
    <w:rsid w:val="00733192"/>
    <w:rsid w:val="00750F89"/>
    <w:rsid w:val="00753695"/>
    <w:rsid w:val="007838F4"/>
    <w:rsid w:val="0079656F"/>
    <w:rsid w:val="007A19F5"/>
    <w:rsid w:val="007A45F1"/>
    <w:rsid w:val="007D07F7"/>
    <w:rsid w:val="007D4868"/>
    <w:rsid w:val="00802745"/>
    <w:rsid w:val="0080500B"/>
    <w:rsid w:val="008175BA"/>
    <w:rsid w:val="00821C2D"/>
    <w:rsid w:val="008242D6"/>
    <w:rsid w:val="00830618"/>
    <w:rsid w:val="00862331"/>
    <w:rsid w:val="00864703"/>
    <w:rsid w:val="0087326D"/>
    <w:rsid w:val="0088085C"/>
    <w:rsid w:val="00886324"/>
    <w:rsid w:val="008B7A3E"/>
    <w:rsid w:val="008E2419"/>
    <w:rsid w:val="00901D22"/>
    <w:rsid w:val="00907CB6"/>
    <w:rsid w:val="0091514E"/>
    <w:rsid w:val="0096720F"/>
    <w:rsid w:val="009A3FD8"/>
    <w:rsid w:val="009A4733"/>
    <w:rsid w:val="009A4843"/>
    <w:rsid w:val="009D1AED"/>
    <w:rsid w:val="009D3C93"/>
    <w:rsid w:val="00A048C3"/>
    <w:rsid w:val="00A04A5E"/>
    <w:rsid w:val="00A16440"/>
    <w:rsid w:val="00A243C0"/>
    <w:rsid w:val="00A27F0A"/>
    <w:rsid w:val="00A60D51"/>
    <w:rsid w:val="00A7055D"/>
    <w:rsid w:val="00A709FA"/>
    <w:rsid w:val="00A952FD"/>
    <w:rsid w:val="00AC1CD4"/>
    <w:rsid w:val="00AD2975"/>
    <w:rsid w:val="00AD30B0"/>
    <w:rsid w:val="00AE3E15"/>
    <w:rsid w:val="00B11F2C"/>
    <w:rsid w:val="00B20C4F"/>
    <w:rsid w:val="00B2653A"/>
    <w:rsid w:val="00B5290D"/>
    <w:rsid w:val="00B6536D"/>
    <w:rsid w:val="00B732C3"/>
    <w:rsid w:val="00B80928"/>
    <w:rsid w:val="00B81331"/>
    <w:rsid w:val="00B852F2"/>
    <w:rsid w:val="00B94908"/>
    <w:rsid w:val="00BA06B2"/>
    <w:rsid w:val="00BC1DA4"/>
    <w:rsid w:val="00BC7A74"/>
    <w:rsid w:val="00BE76DF"/>
    <w:rsid w:val="00C059BA"/>
    <w:rsid w:val="00C0611E"/>
    <w:rsid w:val="00C71CB2"/>
    <w:rsid w:val="00C72D78"/>
    <w:rsid w:val="00C7381B"/>
    <w:rsid w:val="00C96E5C"/>
    <w:rsid w:val="00CA0D1C"/>
    <w:rsid w:val="00CB5D63"/>
    <w:rsid w:val="00CD4AD3"/>
    <w:rsid w:val="00CF7B9B"/>
    <w:rsid w:val="00D1300F"/>
    <w:rsid w:val="00D21E51"/>
    <w:rsid w:val="00D25DAE"/>
    <w:rsid w:val="00D328ED"/>
    <w:rsid w:val="00D53B88"/>
    <w:rsid w:val="00D63C39"/>
    <w:rsid w:val="00D71D75"/>
    <w:rsid w:val="00D82AF8"/>
    <w:rsid w:val="00D849D1"/>
    <w:rsid w:val="00D8517C"/>
    <w:rsid w:val="00D8623B"/>
    <w:rsid w:val="00DB08B6"/>
    <w:rsid w:val="00DC0DF2"/>
    <w:rsid w:val="00DC5025"/>
    <w:rsid w:val="00DC7A3D"/>
    <w:rsid w:val="00DF004E"/>
    <w:rsid w:val="00DF2FDB"/>
    <w:rsid w:val="00E045CD"/>
    <w:rsid w:val="00E06F92"/>
    <w:rsid w:val="00E16EE3"/>
    <w:rsid w:val="00E33E85"/>
    <w:rsid w:val="00E51D56"/>
    <w:rsid w:val="00E63BD1"/>
    <w:rsid w:val="00E732C5"/>
    <w:rsid w:val="00EA695E"/>
    <w:rsid w:val="00EB4DB8"/>
    <w:rsid w:val="00EE22CF"/>
    <w:rsid w:val="00F01125"/>
    <w:rsid w:val="00F074FC"/>
    <w:rsid w:val="00F26C95"/>
    <w:rsid w:val="00F64B49"/>
    <w:rsid w:val="00F67E07"/>
    <w:rsid w:val="00F76013"/>
    <w:rsid w:val="00F8141E"/>
    <w:rsid w:val="00F841B5"/>
    <w:rsid w:val="00FA49B3"/>
    <w:rsid w:val="00FD2854"/>
    <w:rsid w:val="00FE0586"/>
    <w:rsid w:val="00FE5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862331"/>
    <w:pPr>
      <w:keepNext/>
      <w:numPr>
        <w:ilvl w:val="1"/>
        <w:numId w:val="10"/>
      </w:numPr>
      <w:tabs>
        <w:tab w:val="left" w:pos="426"/>
      </w:tabs>
      <w:spacing w:before="120" w:after="60"/>
      <w:ind w:left="425" w:hanging="425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8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8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8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8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8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7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paragraph" w:customStyle="1" w:styleId="Normlnsodrkou">
    <w:name w:val="Normální s odrážkou"/>
    <w:basedOn w:val="Normlntext"/>
    <w:link w:val="NormlnsodrkouChar"/>
    <w:qFormat/>
    <w:rsid w:val="00862331"/>
    <w:pPr>
      <w:numPr>
        <w:numId w:val="15"/>
      </w:numPr>
    </w:pPr>
  </w:style>
  <w:style w:type="character" w:customStyle="1" w:styleId="NormlnsodrkouChar">
    <w:name w:val="Normální s odrážkou Char"/>
    <w:link w:val="Normlnsodrkou"/>
    <w:rsid w:val="00862331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next w:val="Zkladntextodsazen"/>
    <w:qFormat/>
    <w:pPr>
      <w:jc w:val="both"/>
    </w:pPr>
    <w:rPr>
      <w:rFonts w:ascii="Arial" w:hAnsi="Arial"/>
      <w:sz w:val="18"/>
    </w:rPr>
  </w:style>
  <w:style w:type="paragraph" w:styleId="Nadpis1">
    <w:name w:val="heading 1"/>
    <w:next w:val="Anadpis2"/>
    <w:qFormat/>
    <w:rsid w:val="005379BB"/>
    <w:pPr>
      <w:keepNext/>
      <w:tabs>
        <w:tab w:val="left" w:pos="567"/>
      </w:tabs>
      <w:spacing w:before="240" w:after="120"/>
      <w:outlineLvl w:val="0"/>
    </w:pPr>
    <w:rPr>
      <w:rFonts w:ascii="Arial" w:hAnsi="Arial"/>
      <w:b/>
      <w:noProof/>
      <w:kern w:val="28"/>
      <w:sz w:val="28"/>
    </w:rPr>
  </w:style>
  <w:style w:type="paragraph" w:styleId="Nadpis2">
    <w:name w:val="heading 2"/>
    <w:basedOn w:val="Normln"/>
    <w:next w:val="Normlntext"/>
    <w:autoRedefine/>
    <w:qFormat/>
    <w:rsid w:val="00862331"/>
    <w:pPr>
      <w:keepNext/>
      <w:numPr>
        <w:ilvl w:val="1"/>
        <w:numId w:val="10"/>
      </w:numPr>
      <w:tabs>
        <w:tab w:val="left" w:pos="426"/>
      </w:tabs>
      <w:spacing w:before="120" w:after="60"/>
      <w:ind w:left="425" w:hanging="425"/>
      <w:jc w:val="left"/>
      <w:outlineLvl w:val="1"/>
    </w:pPr>
    <w:rPr>
      <w:b/>
      <w:sz w:val="22"/>
    </w:rPr>
  </w:style>
  <w:style w:type="paragraph" w:styleId="Nadpis3">
    <w:name w:val="heading 3"/>
    <w:basedOn w:val="Normln"/>
    <w:next w:val="Normlntext"/>
    <w:qFormat/>
    <w:rsid w:val="005379BB"/>
    <w:pPr>
      <w:keepNext/>
      <w:numPr>
        <w:ilvl w:val="2"/>
        <w:numId w:val="8"/>
      </w:numPr>
      <w:spacing w:before="240" w:after="60"/>
      <w:outlineLvl w:val="2"/>
    </w:pPr>
    <w:rPr>
      <w:b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8"/>
      </w:numPr>
      <w:spacing w:before="240" w:after="60"/>
      <w:outlineLvl w:val="3"/>
    </w:pPr>
    <w:rPr>
      <w:b/>
      <w:i/>
    </w:rPr>
  </w:style>
  <w:style w:type="paragraph" w:styleId="Nadpis5">
    <w:name w:val="heading 5"/>
    <w:basedOn w:val="Normln"/>
    <w:next w:val="Normln"/>
    <w:qFormat/>
    <w:pPr>
      <w:numPr>
        <w:ilvl w:val="4"/>
        <w:numId w:val="8"/>
      </w:numPr>
      <w:spacing w:before="240" w:after="60"/>
      <w:outlineLvl w:val="4"/>
    </w:pPr>
    <w:rPr>
      <w:b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8"/>
      </w:numPr>
      <w:spacing w:before="240" w:after="60"/>
      <w:outlineLvl w:val="5"/>
    </w:pPr>
    <w:rPr>
      <w:b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8"/>
      </w:numPr>
      <w:spacing w:before="240" w:after="60"/>
      <w:outlineLvl w:val="6"/>
    </w:pPr>
  </w:style>
  <w:style w:type="paragraph" w:styleId="Nadpis8">
    <w:name w:val="heading 8"/>
    <w:basedOn w:val="Normln"/>
    <w:next w:val="Normln"/>
    <w:qFormat/>
    <w:pPr>
      <w:numPr>
        <w:ilvl w:val="7"/>
        <w:numId w:val="8"/>
      </w:numPr>
      <w:spacing w:before="240" w:after="60"/>
      <w:outlineLvl w:val="7"/>
    </w:pPr>
    <w:rPr>
      <w:i/>
    </w:rPr>
  </w:style>
  <w:style w:type="paragraph" w:styleId="Nadpis9">
    <w:name w:val="heading 9"/>
    <w:basedOn w:val="Normln"/>
    <w:next w:val="Normln"/>
    <w:qFormat/>
    <w:pPr>
      <w:numPr>
        <w:ilvl w:val="8"/>
        <w:numId w:val="8"/>
      </w:numPr>
      <w:spacing w:before="240" w:after="60"/>
      <w:outlineLvl w:val="8"/>
    </w:pPr>
    <w:rPr>
      <w:i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aliases w:val="Základní text odsazený koncept"/>
    <w:basedOn w:val="Normln"/>
    <w:semiHidden/>
    <w:pPr>
      <w:spacing w:after="120"/>
      <w:ind w:left="283"/>
    </w:pPr>
  </w:style>
  <w:style w:type="paragraph" w:customStyle="1" w:styleId="Normlntext">
    <w:name w:val="Normální text"/>
    <w:basedOn w:val="Normln"/>
    <w:qFormat/>
    <w:rsid w:val="00F76013"/>
    <w:pPr>
      <w:ind w:left="420" w:firstLine="34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paragraph" w:customStyle="1" w:styleId="ervennormln">
    <w:name w:val="Červeně normální"/>
    <w:basedOn w:val="Normln"/>
    <w:rPr>
      <w:color w:val="FF0000"/>
    </w:rPr>
  </w:style>
  <w:style w:type="character" w:styleId="slostrnky">
    <w:name w:val="page number"/>
    <w:basedOn w:val="Standardnpsmoodstavce"/>
    <w:semiHidden/>
  </w:style>
  <w:style w:type="paragraph" w:customStyle="1" w:styleId="Hlavnnadpis">
    <w:name w:val="Hlavní nadpis"/>
    <w:basedOn w:val="Normln"/>
    <w:pPr>
      <w:jc w:val="center"/>
    </w:pPr>
    <w:rPr>
      <w:b/>
      <w:smallCaps/>
      <w:sz w:val="36"/>
    </w:rPr>
  </w:style>
  <w:style w:type="paragraph" w:customStyle="1" w:styleId="Zelennormln">
    <w:name w:val="Zeleně normální"/>
    <w:basedOn w:val="Normln"/>
    <w:rPr>
      <w:color w:val="00FF00"/>
    </w:rPr>
  </w:style>
  <w:style w:type="paragraph" w:customStyle="1" w:styleId="Modenormln">
    <w:name w:val="Modře normální"/>
    <w:basedOn w:val="Zelennormln"/>
    <w:rPr>
      <w:color w:val="0000FF"/>
    </w:rPr>
  </w:style>
  <w:style w:type="paragraph" w:customStyle="1" w:styleId="Normln10">
    <w:name w:val="Normální 10"/>
    <w:basedOn w:val="Normln"/>
    <w:rPr>
      <w:sz w:val="20"/>
    </w:rPr>
  </w:style>
  <w:style w:type="paragraph" w:customStyle="1" w:styleId="Normlnpodklady">
    <w:name w:val="Normální podklady"/>
    <w:basedOn w:val="Normln"/>
    <w:pPr>
      <w:ind w:left="567" w:hanging="227"/>
      <w:jc w:val="left"/>
    </w:pPr>
  </w:style>
  <w:style w:type="paragraph" w:customStyle="1" w:styleId="Normlntun">
    <w:name w:val="Normální tučně"/>
    <w:next w:val="Normln"/>
    <w:pPr>
      <w:jc w:val="center"/>
    </w:pPr>
    <w:rPr>
      <w:rFonts w:ascii="Arial" w:hAnsi="Arial"/>
      <w:b/>
      <w:noProof/>
    </w:rPr>
  </w:style>
  <w:style w:type="paragraph" w:customStyle="1" w:styleId="Odrkypodklady">
    <w:name w:val="Odrážky podklady"/>
    <w:basedOn w:val="Normlnpodklady"/>
    <w:pPr>
      <w:numPr>
        <w:numId w:val="2"/>
      </w:numPr>
      <w:ind w:left="697" w:hanging="357"/>
    </w:pPr>
  </w:style>
  <w:style w:type="paragraph" w:styleId="Seznam">
    <w:name w:val="List"/>
    <w:basedOn w:val="Normln"/>
    <w:semiHidden/>
    <w:pPr>
      <w:ind w:left="283" w:hanging="283"/>
      <w:jc w:val="left"/>
    </w:pPr>
  </w:style>
  <w:style w:type="paragraph" w:styleId="Seznamsodrkami">
    <w:name w:val="List Bullet"/>
    <w:basedOn w:val="Normln"/>
    <w:autoRedefine/>
    <w:semiHidden/>
    <w:pPr>
      <w:ind w:left="283" w:hanging="283"/>
      <w:jc w:val="left"/>
    </w:pPr>
    <w:rPr>
      <w:rFonts w:ascii="Times New Roman" w:hAnsi="Times New Roman"/>
      <w:sz w:val="24"/>
    </w:rPr>
  </w:style>
  <w:style w:type="paragraph" w:styleId="Seznamsodrkami2">
    <w:name w:val="List Bullet 2"/>
    <w:basedOn w:val="Normln"/>
    <w:autoRedefine/>
    <w:semiHidden/>
    <w:pPr>
      <w:ind w:left="566" w:hanging="283"/>
      <w:jc w:val="left"/>
    </w:pPr>
    <w:rPr>
      <w:rFonts w:ascii="Times New Roman" w:hAnsi="Times New Roman"/>
      <w:sz w:val="24"/>
    </w:rPr>
  </w:style>
  <w:style w:type="character" w:styleId="Siln">
    <w:name w:val="Strong"/>
    <w:uiPriority w:val="22"/>
    <w:qFormat/>
    <w:rPr>
      <w:b/>
    </w:rPr>
  </w:style>
  <w:style w:type="paragraph" w:customStyle="1" w:styleId="Stavebnpozemek">
    <w:name w:val="Stavební pozemek"/>
    <w:rPr>
      <w:snapToGrid w:val="0"/>
      <w:sz w:val="24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text"/>
    <w:next w:val="Normlntext"/>
    <w:semiHidden/>
    <w:pPr>
      <w:spacing w:after="12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customStyle="1" w:styleId="ODSTAVEC">
    <w:name w:val="ODSTAVEC"/>
    <w:basedOn w:val="Zkladntextodsazen"/>
    <w:pPr>
      <w:ind w:left="284" w:firstLine="567"/>
    </w:pPr>
    <w:rPr>
      <w:rFonts w:ascii="Times New Roman" w:hAnsi="Times New Roman"/>
      <w:sz w:val="22"/>
    </w:rPr>
  </w:style>
  <w:style w:type="paragraph" w:styleId="Zkladntext-prvnodsazen">
    <w:name w:val="Body Text First Indent"/>
    <w:basedOn w:val="Zkladntext"/>
    <w:semiHidden/>
    <w:pPr>
      <w:spacing w:before="120" w:after="60"/>
      <w:ind w:firstLine="510"/>
    </w:pPr>
    <w:rPr>
      <w:sz w:val="20"/>
    </w:rPr>
  </w:style>
  <w:style w:type="paragraph" w:customStyle="1" w:styleId="Znaka1">
    <w:name w:val="Značka 1"/>
    <w:pPr>
      <w:widowControl w:val="0"/>
      <w:numPr>
        <w:numId w:val="3"/>
      </w:numPr>
      <w:spacing w:line="226" w:lineRule="atLeast"/>
    </w:pPr>
    <w:rPr>
      <w:rFonts w:ascii="Arial" w:hAnsi="Arial"/>
      <w:snapToGrid w:val="0"/>
      <w:color w:val="000000"/>
    </w:rPr>
  </w:style>
  <w:style w:type="paragraph" w:styleId="Zkladntextodsazen2">
    <w:name w:val="Body Text Indent 2"/>
    <w:basedOn w:val="Normln"/>
    <w:semiHidden/>
    <w:pPr>
      <w:ind w:firstLine="284"/>
    </w:pPr>
    <w:rPr>
      <w:rFonts w:cs="Arial"/>
      <w:color w:val="FF0000"/>
    </w:rPr>
  </w:style>
  <w:style w:type="paragraph" w:customStyle="1" w:styleId="odstavec0">
    <w:name w:val="odstavec"/>
    <w:basedOn w:val="Normln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Zkladntext2">
    <w:name w:val="Body Text 2"/>
    <w:basedOn w:val="Normln"/>
    <w:semiHidden/>
    <w:pPr>
      <w:jc w:val="left"/>
    </w:pPr>
    <w:rPr>
      <w:rFonts w:ascii="Times New Roman" w:hAnsi="Times New Roman"/>
      <w:sz w:val="24"/>
    </w:rPr>
  </w:style>
  <w:style w:type="paragraph" w:styleId="Zkladntext3">
    <w:name w:val="Body Text 3"/>
    <w:basedOn w:val="Normln"/>
    <w:semiHidden/>
    <w:rPr>
      <w:sz w:val="20"/>
    </w:rPr>
  </w:style>
  <w:style w:type="paragraph" w:customStyle="1" w:styleId="Zkladntextodstaved">
    <w:name w:val="Základní text.()odstaved"/>
    <w:basedOn w:val="Normln"/>
    <w:pPr>
      <w:widowControl w:val="0"/>
      <w:spacing w:before="85"/>
      <w:ind w:firstLine="720"/>
    </w:pPr>
    <w:rPr>
      <w:snapToGrid w:val="0"/>
      <w:color w:val="000000"/>
      <w:sz w:val="20"/>
    </w:rPr>
  </w:style>
  <w:style w:type="paragraph" w:customStyle="1" w:styleId="dka">
    <w:name w:val="Řádka"/>
    <w:pPr>
      <w:widowControl w:val="0"/>
      <w:spacing w:before="28"/>
      <w:jc w:val="both"/>
    </w:pPr>
    <w:rPr>
      <w:rFonts w:ascii="Arial" w:hAnsi="Arial"/>
      <w:snapToGrid w:val="0"/>
      <w:color w:val="000000"/>
    </w:rPr>
  </w:style>
  <w:style w:type="paragraph" w:customStyle="1" w:styleId="ParcelydoTZ">
    <w:name w:val="Parcely do TZ"/>
    <w:basedOn w:val="Normln"/>
    <w:pPr>
      <w:keepLines/>
      <w:tabs>
        <w:tab w:val="left" w:pos="1587"/>
        <w:tab w:val="decimal" w:pos="3458"/>
        <w:tab w:val="right" w:pos="4592"/>
        <w:tab w:val="left" w:pos="5046"/>
        <w:tab w:val="left" w:pos="14061"/>
      </w:tabs>
      <w:spacing w:before="120" w:line="240" w:lineRule="atLeast"/>
      <w:ind w:left="5046" w:hanging="4479"/>
    </w:pPr>
    <w:rPr>
      <w:snapToGrid w:val="0"/>
      <w:sz w:val="20"/>
    </w:rPr>
  </w:style>
  <w:style w:type="paragraph" w:styleId="Zkladntextodsazen3">
    <w:name w:val="Body Text Indent 3"/>
    <w:basedOn w:val="Normln"/>
    <w:semiHidden/>
    <w:pPr>
      <w:spacing w:after="120"/>
      <w:ind w:left="283"/>
    </w:pPr>
    <w:rPr>
      <w:sz w:val="16"/>
      <w:szCs w:val="16"/>
    </w:rPr>
  </w:style>
  <w:style w:type="paragraph" w:customStyle="1" w:styleId="PODODSTAVECKONCEPT">
    <w:name w:val="PODODSTAVEC KONCEPT"/>
    <w:basedOn w:val="Normln"/>
    <w:next w:val="PODODSTAVEC"/>
    <w:pPr>
      <w:widowControl w:val="0"/>
      <w:numPr>
        <w:numId w:val="4"/>
      </w:numPr>
      <w:tabs>
        <w:tab w:val="clear" w:pos="1571"/>
        <w:tab w:val="num" w:pos="1211"/>
        <w:tab w:val="left" w:pos="1843"/>
      </w:tabs>
      <w:spacing w:after="120"/>
      <w:ind w:left="1211"/>
      <w:jc w:val="left"/>
    </w:pPr>
    <w:rPr>
      <w:rFonts w:ascii="Times New Roman" w:hAnsi="Times New Roman"/>
      <w:bCs/>
      <w:color w:val="0000FF"/>
      <w:sz w:val="22"/>
    </w:rPr>
  </w:style>
  <w:style w:type="paragraph" w:customStyle="1" w:styleId="PODODSTAVEC">
    <w:name w:val="PODODSTAVEC"/>
    <w:basedOn w:val="PODODSTAVECKONCEPT"/>
    <w:qFormat/>
    <w:pPr>
      <w:tabs>
        <w:tab w:val="clear" w:pos="1211"/>
        <w:tab w:val="num" w:pos="1571"/>
      </w:tabs>
      <w:ind w:left="1571"/>
    </w:pPr>
    <w:rPr>
      <w:color w:val="auto"/>
    </w:rPr>
  </w:style>
  <w:style w:type="paragraph" w:customStyle="1" w:styleId="Anadpis1">
    <w:name w:val="A nadpis 1"/>
    <w:pPr>
      <w:keepNext/>
      <w:numPr>
        <w:numId w:val="5"/>
      </w:numPr>
      <w:tabs>
        <w:tab w:val="left" w:pos="709"/>
        <w:tab w:val="left" w:pos="9356"/>
      </w:tabs>
      <w:spacing w:before="360" w:after="60"/>
    </w:pPr>
    <w:rPr>
      <w:rFonts w:ascii="Arial" w:hAnsi="Arial"/>
      <w:b/>
      <w:caps/>
      <w:sz w:val="24"/>
      <w:szCs w:val="28"/>
      <w:u w:val="single"/>
    </w:rPr>
  </w:style>
  <w:style w:type="paragraph" w:customStyle="1" w:styleId="Anadpis3">
    <w:name w:val="A nadpis 3"/>
    <w:basedOn w:val="Nadpis3"/>
    <w:pPr>
      <w:numPr>
        <w:numId w:val="5"/>
      </w:numPr>
      <w:spacing w:after="0"/>
      <w:jc w:val="left"/>
    </w:pPr>
    <w:rPr>
      <w:b w:val="0"/>
      <w:sz w:val="22"/>
      <w:u w:val="single"/>
    </w:rPr>
  </w:style>
  <w:style w:type="paragraph" w:customStyle="1" w:styleId="Anadpis2">
    <w:name w:val="A nadpis 2"/>
    <w:basedOn w:val="Nadpis2"/>
    <w:next w:val="Anadpis3"/>
    <w:pPr>
      <w:numPr>
        <w:numId w:val="5"/>
      </w:numPr>
      <w:spacing w:before="360"/>
      <w:outlineLvl w:val="2"/>
    </w:pPr>
  </w:style>
  <w:style w:type="paragraph" w:customStyle="1" w:styleId="Zkladntext21">
    <w:name w:val="Základní text 21"/>
    <w:basedOn w:val="Normln"/>
    <w:pPr>
      <w:widowControl w:val="0"/>
      <w:spacing w:before="120"/>
    </w:pPr>
    <w:rPr>
      <w:sz w:val="24"/>
    </w:rPr>
  </w:style>
  <w:style w:type="paragraph" w:customStyle="1" w:styleId="NormlnBlok">
    <w:name w:val="Normální+Blok"/>
    <w:basedOn w:val="Normln"/>
    <w:rPr>
      <w:rFonts w:ascii="Times New Roman" w:hAnsi="Times New Roman"/>
      <w:sz w:val="22"/>
    </w:rPr>
  </w:style>
  <w:style w:type="paragraph" w:styleId="Prosttext">
    <w:name w:val="Plain Text"/>
    <w:basedOn w:val="Normln"/>
    <w:semiHidden/>
    <w:pPr>
      <w:jc w:val="left"/>
    </w:pPr>
    <w:rPr>
      <w:rFonts w:ascii="Courier New" w:hAnsi="Courier New" w:cs="Courier New"/>
      <w:sz w:val="20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WW-Absatz-Standardschriftart1">
    <w:name w:val="WW-Absatz-Standardschriftart1"/>
  </w:style>
  <w:style w:type="paragraph" w:customStyle="1" w:styleId="WW-Nadpis1">
    <w:name w:val="WW-Nadpis1"/>
    <w:next w:val="Podnadpis"/>
    <w:pPr>
      <w:keepNext/>
      <w:keepLines/>
      <w:suppressAutoHyphens/>
      <w:autoSpaceDE w:val="0"/>
      <w:spacing w:before="100" w:after="200"/>
    </w:pPr>
    <w:rPr>
      <w:b/>
      <w:bCs/>
      <w:color w:val="000000"/>
      <w:sz w:val="32"/>
      <w:szCs w:val="32"/>
      <w:lang w:eastAsia="ar-SA"/>
    </w:rPr>
  </w:style>
  <w:style w:type="paragraph" w:customStyle="1" w:styleId="Podnadpis">
    <w:name w:val="Podnadpis"/>
    <w:pPr>
      <w:keepNext/>
      <w:keepLines/>
      <w:suppressAutoHyphens/>
      <w:autoSpaceDE w:val="0"/>
      <w:spacing w:before="300" w:after="200"/>
      <w:jc w:val="both"/>
    </w:pPr>
    <w:rPr>
      <w:b/>
      <w:bCs/>
      <w:color w:val="000000"/>
      <w:sz w:val="28"/>
      <w:szCs w:val="28"/>
      <w:lang w:eastAsia="ar-SA"/>
    </w:rPr>
  </w:style>
  <w:style w:type="paragraph" w:customStyle="1" w:styleId="Zkladntextodsazen21">
    <w:name w:val="Základní text odsazený 21"/>
    <w:basedOn w:val="Normln"/>
    <w:pPr>
      <w:suppressLineNumbers/>
      <w:tabs>
        <w:tab w:val="left" w:pos="284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left="284"/>
    </w:pPr>
    <w:rPr>
      <w:rFonts w:ascii="Times New Roman" w:hAnsi="Times New Roman"/>
      <w:sz w:val="24"/>
    </w:rPr>
  </w:style>
  <w:style w:type="paragraph" w:customStyle="1" w:styleId="Zkladntextodsazen31">
    <w:name w:val="Základní text odsazený 31"/>
    <w:basedOn w:val="Normln"/>
    <w:pPr>
      <w:suppressLineNumbers/>
      <w:tabs>
        <w:tab w:val="left" w:pos="567"/>
        <w:tab w:val="left" w:pos="1418"/>
        <w:tab w:val="left" w:pos="2268"/>
        <w:tab w:val="left" w:pos="3119"/>
        <w:tab w:val="left" w:pos="3969"/>
        <w:tab w:val="left" w:pos="4820"/>
        <w:tab w:val="left" w:pos="5670"/>
        <w:tab w:val="left" w:pos="6521"/>
        <w:tab w:val="left" w:pos="7371"/>
        <w:tab w:val="left" w:pos="8222"/>
      </w:tabs>
      <w:ind w:firstLine="284"/>
    </w:pPr>
    <w:rPr>
      <w:rFonts w:ascii="Times New Roman" w:hAnsi="Times New Roman"/>
      <w:sz w:val="24"/>
    </w:rPr>
  </w:style>
  <w:style w:type="paragraph" w:customStyle="1" w:styleId="Normln1">
    <w:name w:val="Normální1"/>
    <w:basedOn w:val="Normln"/>
    <w:next w:val="Normln"/>
    <w:pPr>
      <w:widowControl w:val="0"/>
    </w:pPr>
    <w:rPr>
      <w:noProof/>
      <w:color w:val="000000"/>
    </w:rPr>
  </w:style>
  <w:style w:type="paragraph" w:customStyle="1" w:styleId="PODNADPISa">
    <w:name w:val="PODNADPIS a)"/>
    <w:basedOn w:val="Nadpis2"/>
    <w:next w:val="Normln"/>
    <w:pPr>
      <w:numPr>
        <w:ilvl w:val="0"/>
        <w:numId w:val="1"/>
      </w:numPr>
    </w:pPr>
  </w:style>
  <w:style w:type="paragraph" w:customStyle="1" w:styleId="xl31">
    <w:name w:val="xl31"/>
    <w:basedOn w:val="Normln"/>
    <w:pPr>
      <w:spacing w:before="100" w:beforeAutospacing="1" w:after="100" w:afterAutospacing="1"/>
      <w:jc w:val="center"/>
      <w:textAlignment w:val="top"/>
    </w:pPr>
    <w:rPr>
      <w:rFonts w:eastAsia="Arial Unicode MS" w:cs="Arial Unicode MS"/>
      <w:b/>
      <w:bCs/>
      <w:sz w:val="24"/>
      <w:szCs w:val="24"/>
    </w:rPr>
  </w:style>
  <w:style w:type="paragraph" w:customStyle="1" w:styleId="Podnadpis1">
    <w:name w:val="Podnadpis 1"/>
    <w:basedOn w:val="Normln"/>
    <w:next w:val="Normlnweb"/>
    <w:pPr>
      <w:keepNext/>
      <w:numPr>
        <w:numId w:val="6"/>
      </w:numPr>
      <w:jc w:val="left"/>
    </w:pPr>
    <w:rPr>
      <w:rFonts w:cs="Arial"/>
      <w:sz w:val="24"/>
      <w:szCs w:val="24"/>
    </w:rPr>
  </w:style>
  <w:style w:type="paragraph" w:styleId="Normlnweb">
    <w:name w:val="Normal (Web)"/>
    <w:basedOn w:val="Normln"/>
    <w:semiHidden/>
    <w:rPr>
      <w:rFonts w:ascii="Times New Roman" w:hAnsi="Times New Roman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pPr>
      <w:spacing w:before="120" w:after="120"/>
      <w:jc w:val="left"/>
    </w:pPr>
    <w:rPr>
      <w:rFonts w:ascii="Calibri" w:hAnsi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pPr>
      <w:ind w:left="180"/>
      <w:jc w:val="left"/>
    </w:pPr>
    <w:rPr>
      <w:rFonts w:ascii="Calibri" w:hAnsi="Calibri"/>
      <w:smallCaps/>
      <w:sz w:val="20"/>
    </w:rPr>
  </w:style>
  <w:style w:type="paragraph" w:styleId="Obsah3">
    <w:name w:val="toc 3"/>
    <w:basedOn w:val="Normln"/>
    <w:next w:val="Normln"/>
    <w:autoRedefine/>
    <w:uiPriority w:val="39"/>
    <w:pPr>
      <w:ind w:left="360"/>
      <w:jc w:val="left"/>
    </w:pPr>
    <w:rPr>
      <w:rFonts w:ascii="Calibri" w:hAnsi="Calibri"/>
      <w:i/>
      <w:iCs/>
      <w:sz w:val="20"/>
    </w:rPr>
  </w:style>
  <w:style w:type="paragraph" w:styleId="Obsah4">
    <w:name w:val="toc 4"/>
    <w:basedOn w:val="Normln"/>
    <w:next w:val="Normln"/>
    <w:autoRedefine/>
    <w:semiHidden/>
    <w:pPr>
      <w:ind w:left="540"/>
      <w:jc w:val="left"/>
    </w:pPr>
    <w:rPr>
      <w:rFonts w:ascii="Calibri" w:hAnsi="Calibri"/>
      <w:szCs w:val="18"/>
    </w:rPr>
  </w:style>
  <w:style w:type="paragraph" w:styleId="Obsah5">
    <w:name w:val="toc 5"/>
    <w:basedOn w:val="Normln"/>
    <w:next w:val="Normln"/>
    <w:autoRedefine/>
    <w:semiHidden/>
    <w:pPr>
      <w:ind w:left="720"/>
      <w:jc w:val="left"/>
    </w:pPr>
    <w:rPr>
      <w:rFonts w:ascii="Calibri" w:hAnsi="Calibri"/>
      <w:szCs w:val="18"/>
    </w:rPr>
  </w:style>
  <w:style w:type="paragraph" w:styleId="Obsah6">
    <w:name w:val="toc 6"/>
    <w:basedOn w:val="Normln"/>
    <w:next w:val="Normln"/>
    <w:autoRedefine/>
    <w:semiHidden/>
    <w:pPr>
      <w:ind w:left="900"/>
      <w:jc w:val="left"/>
    </w:pPr>
    <w:rPr>
      <w:rFonts w:ascii="Calibri" w:hAnsi="Calibri"/>
      <w:szCs w:val="18"/>
    </w:rPr>
  </w:style>
  <w:style w:type="paragraph" w:styleId="Obsah7">
    <w:name w:val="toc 7"/>
    <w:basedOn w:val="Normln"/>
    <w:next w:val="Normln"/>
    <w:autoRedefine/>
    <w:semiHidden/>
    <w:pPr>
      <w:ind w:left="1080"/>
      <w:jc w:val="left"/>
    </w:pPr>
    <w:rPr>
      <w:rFonts w:ascii="Calibri" w:hAnsi="Calibri"/>
      <w:szCs w:val="18"/>
    </w:rPr>
  </w:style>
  <w:style w:type="paragraph" w:styleId="Obsah8">
    <w:name w:val="toc 8"/>
    <w:basedOn w:val="Normln"/>
    <w:next w:val="Normln"/>
    <w:autoRedefine/>
    <w:semiHidden/>
    <w:pPr>
      <w:ind w:left="1260"/>
      <w:jc w:val="left"/>
    </w:pPr>
    <w:rPr>
      <w:rFonts w:ascii="Calibri" w:hAnsi="Calibri"/>
      <w:szCs w:val="18"/>
    </w:rPr>
  </w:style>
  <w:style w:type="paragraph" w:styleId="Obsah9">
    <w:name w:val="toc 9"/>
    <w:basedOn w:val="Normln"/>
    <w:next w:val="Normln"/>
    <w:autoRedefine/>
    <w:semiHidden/>
    <w:pPr>
      <w:ind w:left="1440"/>
      <w:jc w:val="left"/>
    </w:pPr>
    <w:rPr>
      <w:rFonts w:ascii="Calibri" w:hAnsi="Calibri"/>
      <w:szCs w:val="18"/>
    </w:rPr>
  </w:style>
  <w:style w:type="paragraph" w:styleId="Textkomente">
    <w:name w:val="annotation text"/>
    <w:basedOn w:val="Normln"/>
    <w:semiHidden/>
    <w:pPr>
      <w:jc w:val="left"/>
    </w:pPr>
    <w:rPr>
      <w:rFonts w:ascii="Times New Roman" w:hAnsi="Times New Roman"/>
      <w:sz w:val="20"/>
    </w:rPr>
  </w:style>
  <w:style w:type="character" w:customStyle="1" w:styleId="Char1">
    <w:name w:val="Char1"/>
    <w:basedOn w:val="Standardnpsmoodstavce"/>
    <w:semiHidden/>
  </w:style>
  <w:style w:type="character" w:styleId="Sledovanodkaz">
    <w:name w:val="FollowedHyperlink"/>
    <w:semiHidden/>
    <w:rPr>
      <w:color w:val="800080"/>
      <w:u w:val="single"/>
    </w:rPr>
  </w:style>
  <w:style w:type="paragraph" w:customStyle="1" w:styleId="BBSnadpis1">
    <w:name w:val="_BBS nadpis 1"/>
    <w:basedOn w:val="Nadpis1"/>
    <w:autoRedefine/>
    <w:pPr>
      <w:tabs>
        <w:tab w:val="clear" w:pos="567"/>
      </w:tabs>
      <w:spacing w:before="0" w:after="0"/>
      <w:jc w:val="both"/>
    </w:pPr>
    <w:rPr>
      <w:rFonts w:cs="Arial"/>
      <w:bCs/>
      <w:noProof w:val="0"/>
      <w:kern w:val="0"/>
      <w:sz w:val="22"/>
      <w:szCs w:val="22"/>
      <w:u w:val="single"/>
      <w:lang w:val="sk-SK"/>
    </w:rPr>
  </w:style>
  <w:style w:type="paragraph" w:styleId="Nzev">
    <w:name w:val="Title"/>
    <w:basedOn w:val="Normln"/>
    <w:next w:val="Normln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Char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BBSnormal">
    <w:name w:val="_BBS normal"/>
    <w:basedOn w:val="Normln"/>
    <w:rPr>
      <w:rFonts w:cs="Arial"/>
      <w:sz w:val="22"/>
    </w:rPr>
  </w:style>
  <w:style w:type="character" w:customStyle="1" w:styleId="NormlntextChar">
    <w:name w:val="Normální text Char"/>
    <w:rPr>
      <w:rFonts w:ascii="Arial" w:hAnsi="Arial"/>
      <w:sz w:val="18"/>
      <w:lang w:val="cs-CZ" w:eastAsia="cs-CZ" w:bidi="ar-SA"/>
    </w:rPr>
  </w:style>
  <w:style w:type="character" w:customStyle="1" w:styleId="ZkladntextodsazenkonceptChar">
    <w:name w:val="Základní text odsazený koncept Char"/>
    <w:rPr>
      <w:rFonts w:ascii="Arial" w:hAnsi="Arial"/>
      <w:sz w:val="18"/>
      <w:lang w:val="cs-CZ" w:eastAsia="cs-CZ" w:bidi="ar-SA"/>
    </w:rPr>
  </w:style>
  <w:style w:type="paragraph" w:customStyle="1" w:styleId="ENadpisI">
    <w:name w:val="E Nadpis &quot;I&quot;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before="160" w:after="80"/>
      <w:jc w:val="left"/>
      <w:textAlignment w:val="baseline"/>
    </w:pPr>
    <w:rPr>
      <w:rFonts w:ascii="Century Gothic" w:hAnsi="Century Gothic"/>
      <w:b/>
      <w:color w:val="000000"/>
      <w:sz w:val="24"/>
    </w:rPr>
  </w:style>
  <w:style w:type="paragraph" w:customStyle="1" w:styleId="EZkladntext">
    <w:name w:val="E Základní text"/>
    <w:basedOn w:val="Normln"/>
    <w:pPr>
      <w:tabs>
        <w:tab w:val="left" w:pos="567"/>
        <w:tab w:val="left" w:pos="5103"/>
        <w:tab w:val="left" w:pos="6804"/>
      </w:tabs>
      <w:overflowPunct w:val="0"/>
      <w:autoSpaceDE w:val="0"/>
      <w:autoSpaceDN w:val="0"/>
      <w:adjustRightInd w:val="0"/>
      <w:spacing w:after="80"/>
      <w:textAlignment w:val="baseline"/>
    </w:pPr>
    <w:rPr>
      <w:rFonts w:ascii="Century Gothic" w:hAnsi="Century Gothic"/>
      <w:color w:val="000000"/>
      <w:sz w:val="20"/>
    </w:rPr>
  </w:style>
  <w:style w:type="paragraph" w:customStyle="1" w:styleId="TZNadpis4">
    <w:name w:val="TZ Nadpis 4"/>
    <w:basedOn w:val="Normln"/>
    <w:next w:val="Normlntext"/>
    <w:link w:val="TZNadpis4Char"/>
    <w:qFormat/>
    <w:rsid w:val="004E1E8F"/>
    <w:pPr>
      <w:numPr>
        <w:numId w:val="7"/>
      </w:numPr>
      <w:spacing w:before="240" w:after="120"/>
    </w:pPr>
    <w:rPr>
      <w:rFonts w:cs="Arial"/>
      <w:color w:val="000000"/>
      <w:sz w:val="20"/>
    </w:rPr>
  </w:style>
  <w:style w:type="paragraph" w:customStyle="1" w:styleId="Odstavecsodrkou">
    <w:name w:val="Odstavec s odrážkou"/>
    <w:basedOn w:val="ODSTAVEC"/>
    <w:qFormat/>
    <w:rsid w:val="000B3A98"/>
    <w:pPr>
      <w:numPr>
        <w:numId w:val="9"/>
      </w:numPr>
      <w:spacing w:after="0"/>
    </w:pPr>
    <w:rPr>
      <w:rFonts w:ascii="Arial" w:hAnsi="Arial" w:cs="Arial"/>
      <w:color w:val="0033CC"/>
      <w:sz w:val="20"/>
    </w:rPr>
  </w:style>
  <w:style w:type="character" w:customStyle="1" w:styleId="TZNadpis4Char">
    <w:name w:val="TZ Nadpis 4 Char"/>
    <w:link w:val="TZNadpis4"/>
    <w:rsid w:val="004E1E8F"/>
    <w:rPr>
      <w:rFonts w:ascii="Arial" w:hAnsi="Arial" w:cs="Arial"/>
      <w:color w:val="000000"/>
    </w:rPr>
  </w:style>
  <w:style w:type="paragraph" w:customStyle="1" w:styleId="Odstavecodrky2">
    <w:name w:val="Odstavec odrážky 2"/>
    <w:basedOn w:val="Odstavecsodrkou"/>
    <w:link w:val="Odstavecodrky2Char"/>
    <w:qFormat/>
    <w:rsid w:val="000B3A98"/>
    <w:pPr>
      <w:tabs>
        <w:tab w:val="decimal" w:pos="7230"/>
      </w:tabs>
    </w:pPr>
  </w:style>
  <w:style w:type="character" w:customStyle="1" w:styleId="Odstavecodrky2Char">
    <w:name w:val="Odstavec odrážky 2 Char"/>
    <w:link w:val="Odstavecodrky2"/>
    <w:rsid w:val="000B3A98"/>
    <w:rPr>
      <w:rFonts w:ascii="Arial" w:hAnsi="Arial" w:cs="Arial"/>
      <w:color w:val="0033CC"/>
    </w:rPr>
  </w:style>
  <w:style w:type="paragraph" w:customStyle="1" w:styleId="Nadpis21">
    <w:name w:val="Nadpis 2.1"/>
    <w:basedOn w:val="Normln"/>
    <w:next w:val="Nadpis3"/>
    <w:link w:val="Nadpis21Char"/>
    <w:qFormat/>
    <w:rsid w:val="004138DE"/>
    <w:pPr>
      <w:keepNext/>
    </w:pPr>
    <w:rPr>
      <w:sz w:val="20"/>
    </w:rPr>
  </w:style>
  <w:style w:type="character" w:customStyle="1" w:styleId="Nadpis21Char">
    <w:name w:val="Nadpis 2.1 Char"/>
    <w:link w:val="Nadpis21"/>
    <w:rsid w:val="004138DE"/>
    <w:rPr>
      <w:rFonts w:ascii="Arial" w:hAnsi="Arial"/>
    </w:rPr>
  </w:style>
  <w:style w:type="paragraph" w:styleId="Odstavecseseznamem">
    <w:name w:val="List Paragraph"/>
    <w:basedOn w:val="Normln"/>
    <w:link w:val="OdstavecseseznamemChar"/>
    <w:uiPriority w:val="34"/>
    <w:qFormat/>
    <w:rsid w:val="004138DE"/>
    <w:pPr>
      <w:ind w:left="720" w:firstLine="556"/>
      <w:contextualSpacing/>
    </w:pPr>
    <w:rPr>
      <w:sz w:val="20"/>
    </w:rPr>
  </w:style>
  <w:style w:type="character" w:customStyle="1" w:styleId="OdstavecseseznamemChar">
    <w:name w:val="Odstavec se seznamem Char"/>
    <w:link w:val="Odstavecseseznamem"/>
    <w:uiPriority w:val="34"/>
    <w:rsid w:val="004138DE"/>
    <w:rPr>
      <w:rFonts w:ascii="Arial" w:hAnsi="Arial"/>
    </w:rPr>
  </w:style>
  <w:style w:type="paragraph" w:customStyle="1" w:styleId="Odstavec-odrka">
    <w:name w:val="Odstavec - odrážka"/>
    <w:basedOn w:val="Odstavecseseznamem"/>
    <w:link w:val="Odstavec-odrkaChar"/>
    <w:qFormat/>
    <w:rsid w:val="002E4CAF"/>
    <w:pPr>
      <w:numPr>
        <w:numId w:val="11"/>
      </w:numPr>
    </w:pPr>
  </w:style>
  <w:style w:type="character" w:customStyle="1" w:styleId="Odstavec-odrkaChar">
    <w:name w:val="Odstavec - odrážka Char"/>
    <w:link w:val="Odstavec-odrka"/>
    <w:rsid w:val="002E4CAF"/>
    <w:rPr>
      <w:rFonts w:ascii="Arial" w:hAnsi="Arial"/>
    </w:rPr>
  </w:style>
  <w:style w:type="paragraph" w:customStyle="1" w:styleId="cast-priloha">
    <w:name w:val="cast-priloha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eznam2">
    <w:name w:val="seznam2"/>
    <w:basedOn w:val="Normln"/>
    <w:rsid w:val="00D8517C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27F0A"/>
    <w:pPr>
      <w:keepLines/>
      <w:tabs>
        <w:tab w:val="clear" w:pos="567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noProof w:val="0"/>
      <w:color w:val="365F91" w:themeColor="accent1" w:themeShade="BF"/>
      <w:kern w:val="0"/>
      <w:szCs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F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F0A"/>
    <w:rPr>
      <w:rFonts w:ascii="Tahoma" w:hAnsi="Tahoma" w:cs="Tahoma"/>
      <w:sz w:val="16"/>
      <w:szCs w:val="16"/>
    </w:rPr>
  </w:style>
  <w:style w:type="paragraph" w:customStyle="1" w:styleId="Normlnsodrkou">
    <w:name w:val="Normální s odrážkou"/>
    <w:basedOn w:val="Normlntext"/>
    <w:link w:val="NormlnsodrkouChar"/>
    <w:qFormat/>
    <w:rsid w:val="00862331"/>
    <w:pPr>
      <w:numPr>
        <w:numId w:val="15"/>
      </w:numPr>
    </w:pPr>
  </w:style>
  <w:style w:type="character" w:customStyle="1" w:styleId="NormlnsodrkouChar">
    <w:name w:val="Normální s odrážkou Char"/>
    <w:link w:val="Normlnsodrkou"/>
    <w:rsid w:val="00862331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57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4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20231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53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1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2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846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691941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1896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032104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510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463747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324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5284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782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23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2918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8199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71006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4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999767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058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479320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834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496537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51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881667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1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059396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98532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1742184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16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457904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36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3647895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090857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0962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262709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050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532590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04233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031703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66139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262139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1600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38552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756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4847793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3567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2443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34069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369656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6979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458707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295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58783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6915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6171452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42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8067681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0616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59231963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43628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64481648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68357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0818303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66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150823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947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2182698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952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25785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64479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394041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2605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407186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628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696611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64035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7718285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1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39005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9451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5427235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23503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755850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298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09467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5112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866430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6143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89458122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7719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091157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256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239999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639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3848731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60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58463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94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473912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5456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95086665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7548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78545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74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194256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38622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2775689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868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3758336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48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4224379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06894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5385116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06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723099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7338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0449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75499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0888420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20823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0172626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508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4204564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6200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578405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183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19920453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929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194015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112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641210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69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0783500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9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15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373807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7611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59662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2776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686556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9667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3705853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7509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4757320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88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70426521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71023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29807498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52726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0319079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26519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2146883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268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421165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4050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322194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320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4644237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4567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737744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857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17136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93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38328310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1745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098103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3433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052980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720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4225844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74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6978604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0167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11860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18252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4815381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29685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178139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099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248560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0395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123147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05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7924589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1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810224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57952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595629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072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260354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5258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5664469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513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6666405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201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708678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974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810850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9434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69144544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5921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0475057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53804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77683099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4672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2026950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608105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5611254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527847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096930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65473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86227728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6865644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0290348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7733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341192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25683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49386620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804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244001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22861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822325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456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1999527816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185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18145537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807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06183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261906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4474545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3926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6622052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183899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0419523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092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0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075858188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191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13233249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662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1949405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904358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  <w:div w:id="2122720622">
          <w:marLeft w:val="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7270">
              <w:marLeft w:val="0"/>
              <w:marRight w:val="0"/>
              <w:marTop w:val="0"/>
              <w:marBottom w:val="0"/>
              <w:divBdr>
                <w:top w:val="single" w:sz="2" w:space="0" w:color="000000"/>
                <w:left w:val="single" w:sz="2" w:space="31" w:color="000000"/>
                <w:bottom w:val="single" w:sz="2" w:space="0" w:color="000000"/>
                <w:right w:val="single" w:sz="2" w:space="0" w:color="000000"/>
              </w:divBdr>
            </w:div>
          </w:divsChild>
        </w:div>
      </w:divsChild>
    </w:div>
    <w:div w:id="15350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D\AppData\Roaming\Microsoft\&#352;ablony\TECHNICK&#193;%20ZPR&#193;VA%202018%20OHL+SP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11C40-9A57-4294-B364-B81D6F8D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 2018 OHL+SP</Template>
  <TotalTime>1454</TotalTime>
  <Pages>6</Pages>
  <Words>1569</Words>
  <Characters>11446</Characters>
  <Application>Microsoft Office Word</Application>
  <DocSecurity>0</DocSecurity>
  <Lines>95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Přístavba skladu zboží</vt:lpstr>
    </vt:vector>
  </TitlesOfParts>
  <Company>Projekce Žižkov</Company>
  <LinksUpToDate>false</LinksUpToDate>
  <CharactersWithSpaces>12990</CharactersWithSpaces>
  <SharedDoc>false</SharedDoc>
  <HLinks>
    <vt:vector size="192" baseType="variant">
      <vt:variant>
        <vt:i4>1376305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_Toc378330967</vt:lpwstr>
      </vt:variant>
      <vt:variant>
        <vt:i4>1376305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_Toc378330966</vt:lpwstr>
      </vt:variant>
      <vt:variant>
        <vt:i4>1376305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_Toc378330965</vt:lpwstr>
      </vt:variant>
      <vt:variant>
        <vt:i4>1376305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_Toc378330964</vt:lpwstr>
      </vt:variant>
      <vt:variant>
        <vt:i4>1376305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_Toc378330963</vt:lpwstr>
      </vt:variant>
      <vt:variant>
        <vt:i4>1376305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_Toc378330962</vt:lpwstr>
      </vt:variant>
      <vt:variant>
        <vt:i4>1376305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_Toc378330961</vt:lpwstr>
      </vt:variant>
      <vt:variant>
        <vt:i4>1376305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_Toc378330960</vt:lpwstr>
      </vt:variant>
      <vt:variant>
        <vt:i4>1441841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_Toc378330959</vt:lpwstr>
      </vt:variant>
      <vt:variant>
        <vt:i4>1441841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_Toc378330958</vt:lpwstr>
      </vt:variant>
      <vt:variant>
        <vt:i4>1441841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_Toc378330957</vt:lpwstr>
      </vt:variant>
      <vt:variant>
        <vt:i4>1441841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_Toc378330956</vt:lpwstr>
      </vt:variant>
      <vt:variant>
        <vt:i4>1441841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_Toc378330955</vt:lpwstr>
      </vt:variant>
      <vt:variant>
        <vt:i4>1441841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_Toc378330954</vt:lpwstr>
      </vt:variant>
      <vt:variant>
        <vt:i4>1441841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_Toc378330953</vt:lpwstr>
      </vt:variant>
      <vt:variant>
        <vt:i4>1441841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_Toc378330952</vt:lpwstr>
      </vt:variant>
      <vt:variant>
        <vt:i4>1441841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_Toc378330951</vt:lpwstr>
      </vt:variant>
      <vt:variant>
        <vt:i4>1441841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_Toc378330950</vt:lpwstr>
      </vt:variant>
      <vt:variant>
        <vt:i4>1507377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_Toc378330949</vt:lpwstr>
      </vt:variant>
      <vt:variant>
        <vt:i4>1507377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_Toc378330948</vt:lpwstr>
      </vt:variant>
      <vt:variant>
        <vt:i4>1507377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_Toc378330947</vt:lpwstr>
      </vt:variant>
      <vt:variant>
        <vt:i4>1507377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_Toc378330946</vt:lpwstr>
      </vt:variant>
      <vt:variant>
        <vt:i4>1507377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_Toc378330945</vt:lpwstr>
      </vt:variant>
      <vt:variant>
        <vt:i4>1507377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_Toc378330944</vt:lpwstr>
      </vt:variant>
      <vt:variant>
        <vt:i4>1507377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_Toc378330943</vt:lpwstr>
      </vt:variant>
      <vt:variant>
        <vt:i4>1507377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_Toc378330942</vt:lpwstr>
      </vt:variant>
      <vt:variant>
        <vt:i4>1507377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_Toc378330941</vt:lpwstr>
      </vt:variant>
      <vt:variant>
        <vt:i4>1507377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_Toc378330940</vt:lpwstr>
      </vt:variant>
      <vt:variant>
        <vt:i4>1048625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_Toc378330939</vt:lpwstr>
      </vt:variant>
      <vt:variant>
        <vt:i4>1048625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_Toc378330938</vt:lpwstr>
      </vt:variant>
      <vt:variant>
        <vt:i4>1048625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_Toc378330937</vt:lpwstr>
      </vt:variant>
      <vt:variant>
        <vt:i4>1048625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_Toc378330936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Přístavba skladu zboží</dc:title>
  <dc:subject/>
  <dc:creator>ing. Tomáš Doleček</dc:creator>
  <cp:keywords/>
  <dc:description/>
  <cp:lastModifiedBy>ing. Tomáš Doleček</cp:lastModifiedBy>
  <cp:revision>38</cp:revision>
  <cp:lastPrinted>2019-03-06T10:57:00Z</cp:lastPrinted>
  <dcterms:created xsi:type="dcterms:W3CDTF">2018-10-11T04:36:00Z</dcterms:created>
  <dcterms:modified xsi:type="dcterms:W3CDTF">2019-07-30T11:27:00Z</dcterms:modified>
</cp:coreProperties>
</file>